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6B425" w14:textId="77777777" w:rsidR="00672A93" w:rsidRPr="002522E6" w:rsidRDefault="00672A93" w:rsidP="00672A93">
      <w:pPr>
        <w:rPr>
          <w:rFonts w:eastAsia="Verdana" w:cs="Verdana"/>
          <w:color w:val="000000" w:themeColor="text1"/>
          <w:szCs w:val="20"/>
        </w:rPr>
      </w:pPr>
      <w:r w:rsidRPr="002522E6">
        <w:rPr>
          <w:rFonts w:eastAsia="Verdana" w:cs="Verdana"/>
          <w:color w:val="000000" w:themeColor="text1"/>
          <w:szCs w:val="20"/>
          <w:u w:val="single"/>
        </w:rPr>
        <w:t>ADVERT</w:t>
      </w:r>
    </w:p>
    <w:p w14:paraId="6779CF33" w14:textId="77777777" w:rsidR="00672A93" w:rsidRPr="002522E6" w:rsidRDefault="00672A93" w:rsidP="00672A93">
      <w:pPr>
        <w:rPr>
          <w:rFonts w:eastAsia="Verdana" w:cs="Verdana"/>
          <w:color w:val="000000" w:themeColor="text1"/>
          <w:szCs w:val="20"/>
          <w:lang w:val="en-US"/>
        </w:rPr>
      </w:pPr>
    </w:p>
    <w:p w14:paraId="470EB69C" w14:textId="77777777" w:rsidR="00672A93" w:rsidRPr="002522E6" w:rsidRDefault="00672A93" w:rsidP="00672A93">
      <w:pPr>
        <w:rPr>
          <w:rFonts w:eastAsia="Verdana" w:cs="Verdana"/>
          <w:color w:val="000000" w:themeColor="text1"/>
          <w:szCs w:val="20"/>
          <w:lang w:val="en-US"/>
        </w:rPr>
      </w:pPr>
      <w:r w:rsidRPr="002522E6">
        <w:rPr>
          <w:rFonts w:eastAsia="Verdana" w:cs="Verdana"/>
          <w:b/>
          <w:bCs/>
          <w:color w:val="000000" w:themeColor="text1"/>
          <w:szCs w:val="20"/>
        </w:rPr>
        <w:t>We are the University of Cumbria</w:t>
      </w:r>
      <w:r w:rsidRPr="002522E6">
        <w:rPr>
          <w:rFonts w:eastAsia="Verdana" w:cs="Verdana"/>
          <w:color w:val="000000" w:themeColor="text1"/>
          <w:szCs w:val="20"/>
        </w:rPr>
        <w:t xml:space="preserve">, a place where people are at the heart of all we do, where enriching the lives of our students, staff and the communities we serve means we make a difference that really matters. </w:t>
      </w:r>
    </w:p>
    <w:p w14:paraId="1A806BC5" w14:textId="77777777" w:rsidR="00672A93" w:rsidRPr="002522E6" w:rsidRDefault="00672A93" w:rsidP="00672A93">
      <w:pPr>
        <w:rPr>
          <w:rFonts w:eastAsia="Verdana" w:cs="Verdana"/>
          <w:color w:val="000000" w:themeColor="text1"/>
          <w:szCs w:val="20"/>
          <w:lang w:val="en-US"/>
        </w:rPr>
      </w:pPr>
    </w:p>
    <w:p w14:paraId="4BB32A06" w14:textId="77777777" w:rsidR="00672A93" w:rsidRPr="002522E6" w:rsidRDefault="00672A93" w:rsidP="00672A93">
      <w:pPr>
        <w:rPr>
          <w:rFonts w:eastAsia="Verdana" w:cs="Verdana"/>
          <w:color w:val="000000" w:themeColor="text1"/>
          <w:szCs w:val="20"/>
        </w:rPr>
      </w:pPr>
      <w:r w:rsidRPr="002522E6">
        <w:rPr>
          <w:rFonts w:eastAsia="Verdana" w:cs="Verdana"/>
          <w:color w:val="000000" w:themeColor="text1"/>
          <w:szCs w:val="20"/>
        </w:rPr>
        <w:t xml:space="preserve">Now is a very exciting time to be joining us because we are delivering a new strategic plan focused on making the most of our three most valuable assets; </w:t>
      </w:r>
      <w:r w:rsidRPr="002522E6">
        <w:rPr>
          <w:rFonts w:eastAsia="Verdana" w:cs="Verdana"/>
          <w:b/>
          <w:bCs/>
          <w:color w:val="000000" w:themeColor="text1"/>
          <w:szCs w:val="20"/>
        </w:rPr>
        <w:t>People, Place and Partnerships</w:t>
      </w:r>
      <w:r w:rsidRPr="002522E6">
        <w:rPr>
          <w:rFonts w:eastAsia="Verdana" w:cs="Verdana"/>
          <w:color w:val="000000" w:themeColor="text1"/>
          <w:szCs w:val="20"/>
        </w:rPr>
        <w:t>, to become a catalyst for economic well-being for our region, nationally and internationally.</w:t>
      </w:r>
    </w:p>
    <w:p w14:paraId="336010A1" w14:textId="77777777" w:rsidR="00672A93" w:rsidRPr="002522E6" w:rsidRDefault="00672A93" w:rsidP="00672A93">
      <w:pPr>
        <w:rPr>
          <w:rFonts w:cs="Arial"/>
          <w:color w:val="161515"/>
          <w:szCs w:val="20"/>
          <w:shd w:val="clear" w:color="auto" w:fill="FFFFFF"/>
        </w:rPr>
      </w:pPr>
    </w:p>
    <w:p w14:paraId="076AD246" w14:textId="77777777" w:rsidR="00672A93" w:rsidRPr="002522E6" w:rsidRDefault="00672A93" w:rsidP="00672A93">
      <w:pPr>
        <w:rPr>
          <w:rFonts w:cs="Arial"/>
          <w:b/>
          <w:szCs w:val="20"/>
        </w:rPr>
      </w:pPr>
      <w:r>
        <w:rPr>
          <w:rFonts w:cs="Arial"/>
          <w:color w:val="161515"/>
          <w:szCs w:val="20"/>
          <w:shd w:val="clear" w:color="auto" w:fill="FFFFFF"/>
        </w:rPr>
        <w:t xml:space="preserve">The </w:t>
      </w:r>
      <w:r w:rsidRPr="002522E6">
        <w:rPr>
          <w:rFonts w:cs="Arial"/>
          <w:color w:val="161515"/>
          <w:szCs w:val="20"/>
          <w:shd w:val="clear" w:color="auto" w:fill="FFFFFF"/>
        </w:rPr>
        <w:t>University of Cumbria</w:t>
      </w:r>
      <w:r>
        <w:rPr>
          <w:rFonts w:cs="Arial"/>
          <w:color w:val="161515"/>
          <w:szCs w:val="20"/>
          <w:shd w:val="clear" w:color="auto" w:fill="FFFFFF"/>
        </w:rPr>
        <w:t xml:space="preserve"> and</w:t>
      </w:r>
      <w:r w:rsidRPr="002522E6">
        <w:rPr>
          <w:rFonts w:cs="Arial"/>
          <w:color w:val="161515"/>
          <w:szCs w:val="20"/>
          <w:shd w:val="clear" w:color="auto" w:fill="FFFFFF"/>
        </w:rPr>
        <w:t xml:space="preserve"> Imperial College London have formed a </w:t>
      </w:r>
      <w:r>
        <w:rPr>
          <w:rFonts w:cs="Arial"/>
          <w:color w:val="161515"/>
          <w:szCs w:val="20"/>
          <w:shd w:val="clear" w:color="auto" w:fill="FFFFFF"/>
        </w:rPr>
        <w:t xml:space="preserve">strategic </w:t>
      </w:r>
      <w:hyperlink r:id="rId10" w:history="1">
        <w:r w:rsidRPr="002522E6">
          <w:rPr>
            <w:szCs w:val="20"/>
          </w:rPr>
          <w:t>partnership to open a new medical school</w:t>
        </w:r>
      </w:hyperlink>
      <w:r w:rsidRPr="002522E6">
        <w:rPr>
          <w:rFonts w:cs="Arial"/>
          <w:color w:val="161515"/>
          <w:szCs w:val="20"/>
          <w:shd w:val="clear" w:color="auto" w:fill="FFFFFF"/>
        </w:rPr>
        <w:t xml:space="preserve"> to develop and deliver the </w:t>
      </w:r>
      <w:r>
        <w:rPr>
          <w:rFonts w:cs="Arial"/>
          <w:color w:val="161515"/>
          <w:szCs w:val="20"/>
          <w:shd w:val="clear" w:color="auto" w:fill="FFFFFF"/>
        </w:rPr>
        <w:t xml:space="preserve">Pears </w:t>
      </w:r>
      <w:r w:rsidRPr="002522E6">
        <w:rPr>
          <w:rFonts w:cs="Arial"/>
          <w:color w:val="161515"/>
          <w:szCs w:val="20"/>
          <w:shd w:val="clear" w:color="auto" w:fill="FFFFFF"/>
        </w:rPr>
        <w:t>Cumbria School of Medicine (</w:t>
      </w:r>
      <w:r>
        <w:rPr>
          <w:rFonts w:cs="Arial"/>
          <w:color w:val="161515"/>
          <w:szCs w:val="20"/>
          <w:shd w:val="clear" w:color="auto" w:fill="FFFFFF"/>
        </w:rPr>
        <w:t>P</w:t>
      </w:r>
      <w:r w:rsidRPr="002522E6">
        <w:rPr>
          <w:rFonts w:cs="Arial"/>
          <w:color w:val="161515"/>
          <w:szCs w:val="20"/>
          <w:shd w:val="clear" w:color="auto" w:fill="FFFFFF"/>
        </w:rPr>
        <w:t xml:space="preserve">CSM). The first students start a bespoke 4-year post graduate MBBS programme in 2025/26. Applying </w:t>
      </w:r>
      <w:r>
        <w:rPr>
          <w:rFonts w:cs="Arial"/>
          <w:color w:val="161515"/>
          <w:szCs w:val="20"/>
          <w:shd w:val="clear" w:color="auto" w:fill="FFFFFF"/>
        </w:rPr>
        <w:t xml:space="preserve">the </w:t>
      </w:r>
      <w:r w:rsidRPr="002522E6">
        <w:rPr>
          <w:rFonts w:cs="Arial"/>
          <w:color w:val="161515"/>
          <w:szCs w:val="20"/>
          <w:shd w:val="clear" w:color="auto" w:fill="FFFFFF"/>
        </w:rPr>
        <w:t>University of Cumbria’s experience in training nurses, midwives and other professions allied to medicine,</w:t>
      </w:r>
      <w:r w:rsidRPr="00671B5C">
        <w:rPr>
          <w:rFonts w:cs="Arial"/>
          <w:color w:val="161515"/>
          <w:szCs w:val="20"/>
          <w:shd w:val="clear" w:color="auto" w:fill="FFFFFF"/>
        </w:rPr>
        <w:t xml:space="preserve"> </w:t>
      </w:r>
      <w:r>
        <w:rPr>
          <w:rFonts w:cs="Arial"/>
          <w:color w:val="161515"/>
          <w:szCs w:val="20"/>
          <w:shd w:val="clear" w:color="auto" w:fill="FFFFFF"/>
        </w:rPr>
        <w:t xml:space="preserve">alongside </w:t>
      </w:r>
      <w:r w:rsidRPr="002522E6">
        <w:rPr>
          <w:rFonts w:cs="Arial"/>
          <w:color w:val="161515"/>
          <w:szCs w:val="20"/>
          <w:shd w:val="clear" w:color="auto" w:fill="FFFFFF"/>
        </w:rPr>
        <w:t>Imperial’s expertise in medical education</w:t>
      </w:r>
      <w:r>
        <w:rPr>
          <w:rFonts w:cs="Arial"/>
          <w:color w:val="161515"/>
          <w:szCs w:val="20"/>
          <w:shd w:val="clear" w:color="auto" w:fill="FFFFFF"/>
        </w:rPr>
        <w:t xml:space="preserve">, </w:t>
      </w:r>
      <w:r w:rsidRPr="002522E6">
        <w:rPr>
          <w:rFonts w:cs="Arial"/>
          <w:color w:val="161515"/>
          <w:szCs w:val="20"/>
          <w:shd w:val="clear" w:color="auto" w:fill="FFFFFF"/>
        </w:rPr>
        <w:t>we aim to produce doctors who are embedded in their local community ready to contribute to services across the region and beyond.</w:t>
      </w:r>
    </w:p>
    <w:p w14:paraId="28117C7B" w14:textId="77777777" w:rsidR="00672A93" w:rsidRPr="002522E6" w:rsidRDefault="00672A93" w:rsidP="00672A93">
      <w:pPr>
        <w:rPr>
          <w:rFonts w:eastAsia="Verdana" w:cs="Verdana"/>
          <w:color w:val="000000" w:themeColor="text1"/>
          <w:szCs w:val="20"/>
          <w:lang w:val="en-US"/>
        </w:rPr>
      </w:pPr>
    </w:p>
    <w:p w14:paraId="68EA640F" w14:textId="09BDB8D5" w:rsidR="003F7BB7" w:rsidRPr="00ED2B7E" w:rsidRDefault="00672A93" w:rsidP="00B82147">
      <w:pPr>
        <w:rPr>
          <w:rFonts w:ascii="Aptos" w:hAnsi="Aptos"/>
          <w:sz w:val="22"/>
          <w:szCs w:val="22"/>
          <w:lang w:eastAsia="en-US"/>
        </w:rPr>
      </w:pPr>
      <w:r w:rsidRPr="00ED2B7E">
        <w:rPr>
          <w:rFonts w:cs="Arial"/>
          <w:snapToGrid w:val="0"/>
          <w:lang w:eastAsia="en-US"/>
        </w:rPr>
        <w:t xml:space="preserve">An exciting and challenging opportunity has arisen for a highly motivated and experienced individual to join PCSM.  </w:t>
      </w:r>
      <w:r w:rsidR="003D03AD" w:rsidRPr="00ED2B7E">
        <w:rPr>
          <w:rFonts w:cs="Arial"/>
          <w:snapToGrid w:val="0"/>
          <w:lang w:eastAsia="en-US"/>
        </w:rPr>
        <w:t xml:space="preserve">As </w:t>
      </w:r>
      <w:r w:rsidR="00477139" w:rsidRPr="00ED2B7E">
        <w:rPr>
          <w:rFonts w:cs="Arial"/>
          <w:snapToGrid w:val="0"/>
          <w:lang w:eastAsia="en-US"/>
        </w:rPr>
        <w:t>Timetabling Officer, you will take the lead on collecting PCSM’s timetabling requirements and work with the timetabling team on the production of the PCSM timetable.  You will need to have a strong focus on providing excellent customer service to PCSM academic staff and students</w:t>
      </w:r>
      <w:r w:rsidR="003D03AD" w:rsidRPr="00ED2B7E">
        <w:rPr>
          <w:rFonts w:cs="Arial"/>
          <w:snapToGrid w:val="0"/>
          <w:lang w:eastAsia="en-US"/>
        </w:rPr>
        <w:t>.</w:t>
      </w:r>
      <w:r w:rsidR="003F7BB7" w:rsidRPr="00ED2B7E">
        <w:rPr>
          <w:rFonts w:cs="Arial"/>
          <w:snapToGrid w:val="0"/>
          <w:lang w:eastAsia="en-US"/>
        </w:rPr>
        <w:t xml:space="preserve"> </w:t>
      </w:r>
      <w:r w:rsidR="00A943D3">
        <w:rPr>
          <w:rFonts w:cs="Arial"/>
          <w:snapToGrid w:val="0"/>
          <w:lang w:eastAsia="en-US"/>
        </w:rPr>
        <w:t>As t</w:t>
      </w:r>
      <w:r w:rsidR="003F7BB7" w:rsidRPr="00B82147">
        <w:rPr>
          <w:rFonts w:cs="Helvetica"/>
          <w:color w:val="000000"/>
          <w:szCs w:val="20"/>
        </w:rPr>
        <w:t xml:space="preserve">his role will also involve extensive liaison with academic and professional services staff, </w:t>
      </w:r>
      <w:r w:rsidR="00C33591">
        <w:rPr>
          <w:rFonts w:cs="Helvetica"/>
          <w:color w:val="000000"/>
          <w:szCs w:val="20"/>
        </w:rPr>
        <w:t>you</w:t>
      </w:r>
      <w:r w:rsidR="003F7BB7" w:rsidRPr="00B82147">
        <w:rPr>
          <w:rFonts w:cs="Helvetica"/>
          <w:color w:val="000000"/>
          <w:szCs w:val="20"/>
        </w:rPr>
        <w:t xml:space="preserve"> should be adept at developing excellent working relationships. The successful applicant should be able to work under their own initiative and manage their own workload to meet deadlines whilst being an effective team member to support the production of the </w:t>
      </w:r>
      <w:r w:rsidR="00C33591">
        <w:rPr>
          <w:rFonts w:cs="Helvetica"/>
          <w:color w:val="000000"/>
          <w:szCs w:val="20"/>
        </w:rPr>
        <w:t>PCSM</w:t>
      </w:r>
      <w:r w:rsidR="003F7BB7" w:rsidRPr="00B82147">
        <w:rPr>
          <w:rFonts w:cs="Helvetica"/>
          <w:color w:val="000000"/>
          <w:szCs w:val="20"/>
        </w:rPr>
        <w:t xml:space="preserve"> timetable.</w:t>
      </w:r>
    </w:p>
    <w:p w14:paraId="41E1453D" w14:textId="030D7BC1" w:rsidR="00672A93" w:rsidRDefault="00672A93" w:rsidP="00672A93">
      <w:pPr>
        <w:rPr>
          <w:rFonts w:cs="Arial"/>
          <w:lang w:eastAsia="en-US"/>
        </w:rPr>
      </w:pPr>
    </w:p>
    <w:p w14:paraId="39047664" w14:textId="77777777" w:rsidR="00672A93" w:rsidRDefault="00672A93" w:rsidP="00672A93">
      <w:pPr>
        <w:rPr>
          <w:rFonts w:cs="Arial"/>
          <w:color w:val="161515"/>
          <w:szCs w:val="20"/>
          <w:shd w:val="clear" w:color="auto" w:fill="FFFFFF"/>
        </w:rPr>
      </w:pPr>
      <w:r w:rsidRPr="0015093B">
        <w:rPr>
          <w:rFonts w:cs="Arial"/>
          <w:color w:val="161515"/>
          <w:szCs w:val="20"/>
          <w:shd w:val="clear" w:color="auto" w:fill="FFFFFF"/>
        </w:rPr>
        <w:t>This is an exceptional opportunity to help shape the delivery of this unique Medical School</w:t>
      </w:r>
      <w:r>
        <w:rPr>
          <w:rFonts w:cs="Arial"/>
          <w:color w:val="161515"/>
          <w:szCs w:val="20"/>
          <w:shd w:val="clear" w:color="auto" w:fill="FFFFFF"/>
        </w:rPr>
        <w:t>.</w:t>
      </w:r>
    </w:p>
    <w:p w14:paraId="7B3EA8ED" w14:textId="77777777" w:rsidR="00672A93" w:rsidRDefault="00672A93" w:rsidP="00672A93">
      <w:pPr>
        <w:rPr>
          <w:rFonts w:cs="Arial"/>
          <w:color w:val="161515"/>
          <w:szCs w:val="20"/>
          <w:shd w:val="clear" w:color="auto" w:fill="FFFFFF"/>
        </w:rPr>
      </w:pPr>
    </w:p>
    <w:p w14:paraId="4FE25A06" w14:textId="0CB4A5CB" w:rsidR="00672A93" w:rsidRPr="002522E6" w:rsidRDefault="00672A93" w:rsidP="00672A93">
      <w:pPr>
        <w:rPr>
          <w:rFonts w:eastAsia="Verdana" w:cs="Verdana"/>
          <w:color w:val="000000" w:themeColor="text1"/>
          <w:szCs w:val="20"/>
          <w:lang w:val="en-US"/>
        </w:rPr>
      </w:pPr>
      <w:r w:rsidRPr="002522E6">
        <w:rPr>
          <w:rFonts w:eastAsia="Verdana" w:cs="Verdana"/>
          <w:b/>
          <w:bCs/>
          <w:color w:val="000000" w:themeColor="text1"/>
          <w:szCs w:val="20"/>
        </w:rPr>
        <w:t xml:space="preserve">Informal enquiries: </w:t>
      </w:r>
      <w:r w:rsidR="008136ED">
        <w:rPr>
          <w:rFonts w:cs="Arial"/>
          <w:color w:val="161515"/>
          <w:szCs w:val="20"/>
          <w:shd w:val="clear" w:color="auto" w:fill="FFFFFF"/>
        </w:rPr>
        <w:t>Christine Tarbuck, Timetabling Manager, christine.tarbuck@cumbria.ac.uk</w:t>
      </w:r>
    </w:p>
    <w:p w14:paraId="39A48174" w14:textId="77777777" w:rsidR="00672A93" w:rsidRDefault="00672A93" w:rsidP="00672A93">
      <w:pPr>
        <w:rPr>
          <w:color w:val="000000" w:themeColor="text1"/>
          <w:szCs w:val="20"/>
          <w:lang w:val="en-US"/>
        </w:rPr>
      </w:pPr>
    </w:p>
    <w:p w14:paraId="229E6F10" w14:textId="274B837B" w:rsidR="002E364E" w:rsidRDefault="002E364E" w:rsidP="00672A93">
      <w:pPr>
        <w:rPr>
          <w:color w:val="000000" w:themeColor="text1"/>
          <w:szCs w:val="20"/>
          <w:lang w:val="en-US"/>
        </w:rPr>
      </w:pPr>
      <w:r>
        <w:rPr>
          <w:color w:val="000000" w:themeColor="text1"/>
          <w:szCs w:val="20"/>
          <w:lang w:val="en-US"/>
        </w:rPr>
        <w:t xml:space="preserve">Interviews are scheduled to </w:t>
      </w:r>
      <w:r w:rsidR="00F06238">
        <w:rPr>
          <w:color w:val="000000" w:themeColor="text1"/>
          <w:szCs w:val="20"/>
          <w:lang w:val="en-US"/>
        </w:rPr>
        <w:t>take place on Thursday 8</w:t>
      </w:r>
      <w:r w:rsidR="00F06238" w:rsidRPr="001E2AD6">
        <w:rPr>
          <w:color w:val="000000" w:themeColor="text1"/>
          <w:szCs w:val="20"/>
          <w:vertAlign w:val="superscript"/>
          <w:lang w:val="en-US"/>
        </w:rPr>
        <w:t>th</w:t>
      </w:r>
      <w:r w:rsidR="00F06238">
        <w:rPr>
          <w:color w:val="000000" w:themeColor="text1"/>
          <w:szCs w:val="20"/>
          <w:lang w:val="en-US"/>
        </w:rPr>
        <w:t xml:space="preserve"> August 2024 at our Carlisle Fusehill Street campus.</w:t>
      </w:r>
    </w:p>
    <w:p w14:paraId="19BC0E93" w14:textId="77777777" w:rsidR="002E364E" w:rsidRPr="002522E6" w:rsidRDefault="002E364E" w:rsidP="00672A93">
      <w:pPr>
        <w:rPr>
          <w:color w:val="000000" w:themeColor="text1"/>
          <w:szCs w:val="20"/>
          <w:lang w:val="en-US"/>
        </w:rPr>
      </w:pPr>
    </w:p>
    <w:p w14:paraId="770720D8" w14:textId="77777777" w:rsidR="00672A93" w:rsidRPr="002522E6" w:rsidRDefault="00672A93" w:rsidP="00672A93">
      <w:pPr>
        <w:rPr>
          <w:rFonts w:eastAsia="Verdana" w:cs="Verdana"/>
          <w:color w:val="000000" w:themeColor="text1"/>
          <w:szCs w:val="20"/>
          <w:lang w:val="en-US"/>
        </w:rPr>
      </w:pPr>
      <w:r w:rsidRPr="002522E6">
        <w:rPr>
          <w:rFonts w:eastAsia="Verdana" w:cs="Verdana"/>
          <w:color w:val="000000" w:themeColor="text1"/>
        </w:rPr>
        <w:t xml:space="preserve">We offer a comprehensive set of staff benefits which includes a </w:t>
      </w:r>
      <w:r w:rsidRPr="002522E6">
        <w:rPr>
          <w:rFonts w:eastAsia="Verdana" w:cs="Verdana"/>
          <w:b/>
          <w:bCs/>
          <w:color w:val="000000" w:themeColor="text1"/>
        </w:rPr>
        <w:t>competitive salary</w:t>
      </w:r>
      <w:r w:rsidRPr="002522E6">
        <w:rPr>
          <w:rFonts w:eastAsia="Verdana" w:cs="Verdana"/>
          <w:color w:val="000000" w:themeColor="text1"/>
        </w:rPr>
        <w:t xml:space="preserve">, </w:t>
      </w:r>
      <w:r w:rsidRPr="002522E6">
        <w:rPr>
          <w:rFonts w:eastAsia="Verdana" w:cs="Verdana"/>
          <w:b/>
          <w:bCs/>
          <w:color w:val="000000" w:themeColor="text1"/>
        </w:rPr>
        <w:t>35 hour working week</w:t>
      </w:r>
      <w:r w:rsidRPr="002522E6">
        <w:rPr>
          <w:rFonts w:eastAsia="Verdana" w:cs="Verdana"/>
          <w:color w:val="000000" w:themeColor="text1"/>
        </w:rPr>
        <w:t xml:space="preserve"> (pro rata), </w:t>
      </w:r>
      <w:r w:rsidRPr="002522E6">
        <w:rPr>
          <w:rFonts w:eastAsia="Verdana" w:cs="Verdana"/>
          <w:b/>
          <w:bCs/>
          <w:color w:val="000000" w:themeColor="text1"/>
        </w:rPr>
        <w:t>33 days holiday plus bank holidays</w:t>
      </w:r>
      <w:r w:rsidRPr="002522E6">
        <w:rPr>
          <w:rFonts w:eastAsia="Verdana" w:cs="Verdana"/>
          <w:color w:val="000000" w:themeColor="text1"/>
        </w:rPr>
        <w:t xml:space="preserve"> (pro rata), excellent </w:t>
      </w:r>
      <w:r w:rsidRPr="002522E6">
        <w:rPr>
          <w:rFonts w:eastAsia="Verdana" w:cs="Verdana"/>
          <w:b/>
          <w:bCs/>
          <w:color w:val="000000" w:themeColor="text1"/>
        </w:rPr>
        <w:t>pension scheme</w:t>
      </w:r>
      <w:r w:rsidRPr="002522E6">
        <w:rPr>
          <w:rFonts w:eastAsia="Verdana" w:cs="Verdana"/>
          <w:color w:val="000000" w:themeColor="text1"/>
        </w:rPr>
        <w:t xml:space="preserve"> with </w:t>
      </w:r>
      <w:r w:rsidRPr="002522E6">
        <w:rPr>
          <w:rFonts w:eastAsia="Verdana" w:cs="Verdana"/>
          <w:b/>
          <w:bCs/>
          <w:color w:val="000000" w:themeColor="text1"/>
        </w:rPr>
        <w:t>8% employer contribution</w:t>
      </w:r>
      <w:r w:rsidRPr="002522E6">
        <w:rPr>
          <w:rFonts w:eastAsia="Verdana" w:cs="Verdana"/>
          <w:color w:val="000000" w:themeColor="text1"/>
        </w:rPr>
        <w:t>,</w:t>
      </w:r>
      <w:r w:rsidRPr="002522E6">
        <w:rPr>
          <w:rFonts w:eastAsia="Verdana" w:cs="Verdana"/>
          <w:b/>
          <w:bCs/>
          <w:color w:val="000000" w:themeColor="text1"/>
        </w:rPr>
        <w:t xml:space="preserve"> hybrid working</w:t>
      </w:r>
      <w:r w:rsidRPr="002522E6">
        <w:rPr>
          <w:rFonts w:eastAsia="Verdana" w:cs="Verdana"/>
          <w:color w:val="000000" w:themeColor="text1"/>
        </w:rPr>
        <w:t xml:space="preserve"> in line with business need and </w:t>
      </w:r>
      <w:r w:rsidRPr="002522E6">
        <w:rPr>
          <w:rFonts w:eastAsia="Verdana" w:cs="Verdana"/>
          <w:b/>
          <w:bCs/>
          <w:color w:val="000000" w:themeColor="text1"/>
        </w:rPr>
        <w:t>corporate discounts</w:t>
      </w:r>
      <w:r w:rsidRPr="002522E6">
        <w:rPr>
          <w:rFonts w:eastAsia="Verdana" w:cs="Verdana"/>
          <w:color w:val="000000" w:themeColor="text1"/>
        </w:rPr>
        <w:t xml:space="preserve"> to name a few. For more </w:t>
      </w:r>
      <w:proofErr w:type="gramStart"/>
      <w:r w:rsidRPr="002522E6">
        <w:rPr>
          <w:rFonts w:eastAsia="Verdana" w:cs="Verdana"/>
          <w:color w:val="000000" w:themeColor="text1"/>
        </w:rPr>
        <w:t>information</w:t>
      </w:r>
      <w:proofErr w:type="gramEnd"/>
      <w:r w:rsidRPr="002522E6">
        <w:rPr>
          <w:rFonts w:eastAsia="Verdana" w:cs="Verdana"/>
          <w:color w:val="000000" w:themeColor="text1"/>
        </w:rPr>
        <w:t xml:space="preserve"> please click </w:t>
      </w:r>
      <w:hyperlink r:id="rId11">
        <w:r w:rsidRPr="002522E6">
          <w:rPr>
            <w:rStyle w:val="Hyperlink"/>
            <w:rFonts w:eastAsia="Verdana" w:cs="Verdana"/>
          </w:rPr>
          <w:t>HERE</w:t>
        </w:r>
      </w:hyperlink>
    </w:p>
    <w:p w14:paraId="6783F946" w14:textId="77777777" w:rsidR="00672A93" w:rsidRPr="002522E6" w:rsidRDefault="00672A93" w:rsidP="00672A93">
      <w:pPr>
        <w:rPr>
          <w:rFonts w:eastAsia="Verdana" w:cs="Verdana"/>
          <w:color w:val="000000" w:themeColor="text1"/>
          <w:szCs w:val="20"/>
        </w:rPr>
      </w:pPr>
    </w:p>
    <w:p w14:paraId="4CFEE78B" w14:textId="77777777" w:rsidR="00672A93" w:rsidRDefault="00672A93" w:rsidP="00672A93">
      <w:pPr>
        <w:rPr>
          <w:rStyle w:val="Hyperlink"/>
          <w:rFonts w:eastAsia="Verdana" w:cs="Verdana"/>
          <w:szCs w:val="20"/>
        </w:rPr>
      </w:pPr>
      <w:r w:rsidRPr="002522E6">
        <w:rPr>
          <w:rFonts w:eastAsia="Verdana" w:cs="Verdana"/>
          <w:color w:val="000000" w:themeColor="text1"/>
          <w:szCs w:val="20"/>
        </w:rPr>
        <w:t xml:space="preserve">For more information about the University of Cumbria please click </w:t>
      </w:r>
      <w:hyperlink r:id="rId12">
        <w:r w:rsidRPr="002522E6">
          <w:rPr>
            <w:rStyle w:val="Hyperlink"/>
            <w:rFonts w:eastAsia="Verdana" w:cs="Verdana"/>
            <w:szCs w:val="20"/>
          </w:rPr>
          <w:t>HERE</w:t>
        </w:r>
      </w:hyperlink>
    </w:p>
    <w:p w14:paraId="6A0595A9" w14:textId="77777777" w:rsidR="00672A93" w:rsidRDefault="00672A93" w:rsidP="00672A93">
      <w:pPr>
        <w:rPr>
          <w:rStyle w:val="Hyperlink"/>
          <w:rFonts w:eastAsia="Verdana" w:cs="Verdana"/>
          <w:szCs w:val="20"/>
        </w:rPr>
      </w:pPr>
    </w:p>
    <w:p w14:paraId="734B7040" w14:textId="78B56E5E" w:rsidR="00672A93" w:rsidRPr="00B71282" w:rsidRDefault="00672A93" w:rsidP="00672A93">
      <w:pPr>
        <w:rPr>
          <w:rStyle w:val="Hyperlink"/>
          <w:rFonts w:eastAsia="Verdana" w:cs="Verdana"/>
          <w:color w:val="auto"/>
          <w:szCs w:val="20"/>
          <w:u w:val="none"/>
        </w:rPr>
      </w:pPr>
      <w:r w:rsidRPr="00B71282">
        <w:rPr>
          <w:rStyle w:val="Hyperlink"/>
          <w:rFonts w:eastAsia="Verdana" w:cs="Verdana"/>
          <w:color w:val="auto"/>
          <w:szCs w:val="20"/>
          <w:u w:val="none"/>
        </w:rPr>
        <w:t xml:space="preserve">For more information about The Pears Cumbria School of Medicine please click </w:t>
      </w:r>
      <w:hyperlink r:id="rId13" w:history="1">
        <w:r w:rsidRPr="00B71282">
          <w:rPr>
            <w:rStyle w:val="Hyperlink"/>
            <w:rFonts w:eastAsia="Verdana" w:cs="Verdana"/>
            <w:color w:val="0000FF"/>
            <w:szCs w:val="20"/>
          </w:rPr>
          <w:t>HERE</w:t>
        </w:r>
      </w:hyperlink>
    </w:p>
    <w:p w14:paraId="556A7F3C" w14:textId="7DDBFE41" w:rsidR="00F81871" w:rsidRDefault="00F81871" w:rsidP="00F81871"/>
    <w:p w14:paraId="242DB08F" w14:textId="66BCBFAA" w:rsidR="00F81871" w:rsidRDefault="00F81871" w:rsidP="00F81871"/>
    <w:p w14:paraId="218B76A0" w14:textId="5D63FB58" w:rsidR="00672A93" w:rsidRDefault="00F81871" w:rsidP="00F81871">
      <w:r>
        <w:br w:type="textWrapping" w:clear="all"/>
      </w:r>
    </w:p>
    <w:p w14:paraId="5FAE54D4" w14:textId="77777777" w:rsidR="00672A93" w:rsidRDefault="00672A93">
      <w:pPr>
        <w:spacing w:after="200" w:line="276" w:lineRule="auto"/>
      </w:pPr>
      <w:r>
        <w:br w:type="page"/>
      </w:r>
    </w:p>
    <w:p w14:paraId="52D20057" w14:textId="3092F7AA" w:rsidR="001C16EC" w:rsidRPr="001C16EC" w:rsidRDefault="00672A93" w:rsidP="00F81871">
      <w:r>
        <w:rPr>
          <w:noProof/>
        </w:rPr>
        <w:lastRenderedPageBreak/>
        <w:drawing>
          <wp:anchor distT="0" distB="0" distL="114300" distR="114300" simplePos="0" relativeHeight="251658240" behindDoc="1" locked="0" layoutInCell="1" allowOverlap="1" wp14:anchorId="716CFCA6" wp14:editId="344CC328">
            <wp:simplePos x="0" y="0"/>
            <wp:positionH relativeFrom="column">
              <wp:posOffset>63390</wp:posOffset>
            </wp:positionH>
            <wp:positionV relativeFrom="paragraph">
              <wp:posOffset>0</wp:posOffset>
            </wp:positionV>
            <wp:extent cx="1744980" cy="1113155"/>
            <wp:effectExtent l="0" t="0" r="7620" b="0"/>
            <wp:wrapTight wrapText="bothSides">
              <wp:wrapPolygon edited="0">
                <wp:start x="0" y="0"/>
                <wp:lineTo x="0" y="21070"/>
                <wp:lineTo x="21459" y="21070"/>
                <wp:lineTo x="21459" y="0"/>
                <wp:lineTo x="0" y="0"/>
              </wp:wrapPolygon>
            </wp:wrapTight>
            <wp:docPr id="1282944182" name="Picture 1" descr="A blue and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959961" name="Picture 1" descr="A blue and green sign with white text&#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4498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101C41EB" wp14:editId="67626DDB">
            <wp:simplePos x="0" y="0"/>
            <wp:positionH relativeFrom="column">
              <wp:posOffset>4985220</wp:posOffset>
            </wp:positionH>
            <wp:positionV relativeFrom="paragraph">
              <wp:posOffset>55</wp:posOffset>
            </wp:positionV>
            <wp:extent cx="999490" cy="1057275"/>
            <wp:effectExtent l="0" t="0" r="0" b="9525"/>
            <wp:wrapTight wrapText="bothSides">
              <wp:wrapPolygon edited="0">
                <wp:start x="13174" y="0"/>
                <wp:lineTo x="4940" y="389"/>
                <wp:lineTo x="1647" y="1946"/>
                <wp:lineTo x="1647" y="8173"/>
                <wp:lineTo x="4529" y="12454"/>
                <wp:lineTo x="0" y="12843"/>
                <wp:lineTo x="0" y="21405"/>
                <wp:lineTo x="20996" y="21405"/>
                <wp:lineTo x="20996" y="12843"/>
                <wp:lineTo x="20584" y="12454"/>
                <wp:lineTo x="16879" y="12454"/>
                <wp:lineTo x="18526" y="8173"/>
                <wp:lineTo x="18938" y="5449"/>
                <wp:lineTo x="17703" y="2724"/>
                <wp:lineTo x="15233" y="0"/>
                <wp:lineTo x="13174" y="0"/>
              </wp:wrapPolygon>
            </wp:wrapTight>
            <wp:docPr id="1176495592" name="Picture 1176495592" descr="A black background with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495592" name="Picture 1176495592" descr="A black background with leave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999490" cy="1057275"/>
                    </a:xfrm>
                    <a:prstGeom prst="rect">
                      <a:avLst/>
                    </a:prstGeom>
                  </pic:spPr>
                </pic:pic>
              </a:graphicData>
            </a:graphic>
          </wp:anchor>
        </w:drawing>
      </w:r>
    </w:p>
    <w:p w14:paraId="0A2BBD4C" w14:textId="1F7C0729" w:rsidR="5DEBE64C" w:rsidRDefault="5DEBE64C" w:rsidP="5DEBE64C">
      <w:pPr>
        <w:jc w:val="right"/>
      </w:pPr>
    </w:p>
    <w:p w14:paraId="012FDDD5" w14:textId="77777777" w:rsidR="00672A93" w:rsidRDefault="00672A93" w:rsidP="5DEBE64C">
      <w:pPr>
        <w:jc w:val="right"/>
      </w:pPr>
    </w:p>
    <w:p w14:paraId="57C70E90" w14:textId="77777777" w:rsidR="00672A93" w:rsidRDefault="00672A93" w:rsidP="5DEBE64C">
      <w:pPr>
        <w:jc w:val="right"/>
      </w:pPr>
    </w:p>
    <w:p w14:paraId="790BEA5E" w14:textId="77777777" w:rsidR="00672A93" w:rsidRDefault="00672A93" w:rsidP="5DEBE64C">
      <w:pPr>
        <w:jc w:val="right"/>
      </w:pPr>
    </w:p>
    <w:p w14:paraId="3E1C9855" w14:textId="77777777" w:rsidR="00672A93" w:rsidRDefault="00672A93" w:rsidP="5DEBE64C">
      <w:pPr>
        <w:jc w:val="right"/>
      </w:pPr>
    </w:p>
    <w:p w14:paraId="06EAAB76" w14:textId="77777777" w:rsidR="00672A93" w:rsidRDefault="00672A93" w:rsidP="00672A93"/>
    <w:p w14:paraId="207FDD20" w14:textId="77777777" w:rsidR="00672A93" w:rsidRDefault="00672A93" w:rsidP="00672A93"/>
    <w:p w14:paraId="57129C45" w14:textId="77777777" w:rsidR="00672A93" w:rsidRDefault="00672A93" w:rsidP="00672A93"/>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760"/>
      </w:tblGrid>
      <w:tr w:rsidR="001C16EC" w:rsidRPr="001C16EC" w14:paraId="43EFB482" w14:textId="77777777">
        <w:trPr>
          <w:trHeight w:val="157"/>
        </w:trPr>
        <w:tc>
          <w:tcPr>
            <w:tcW w:w="9360" w:type="dxa"/>
            <w:gridSpan w:val="2"/>
            <w:shd w:val="clear" w:color="auto" w:fill="000000"/>
          </w:tcPr>
          <w:p w14:paraId="7E52A778" w14:textId="77777777" w:rsidR="001C16EC" w:rsidRPr="001C16EC" w:rsidRDefault="001C16EC" w:rsidP="001C16EC">
            <w:pPr>
              <w:ind w:left="1422" w:hanging="1422"/>
              <w:rPr>
                <w:rFonts w:cs="Arial"/>
                <w:b/>
                <w:szCs w:val="20"/>
                <w:lang w:eastAsia="en-US"/>
              </w:rPr>
            </w:pPr>
            <w:r w:rsidRPr="001C16EC">
              <w:rPr>
                <w:rFonts w:cs="Arial"/>
                <w:b/>
                <w:szCs w:val="20"/>
                <w:lang w:eastAsia="en-US"/>
              </w:rPr>
              <w:t>SECTION A:</w:t>
            </w:r>
            <w:r w:rsidRPr="001C16EC">
              <w:rPr>
                <w:rFonts w:cs="Arial"/>
                <w:b/>
                <w:szCs w:val="20"/>
                <w:lang w:eastAsia="en-US"/>
              </w:rPr>
              <w:tab/>
              <w:t>THE ROLE</w:t>
            </w:r>
          </w:p>
        </w:tc>
      </w:tr>
      <w:tr w:rsidR="006B610C" w:rsidRPr="001C16EC" w14:paraId="26690679" w14:textId="77777777">
        <w:tc>
          <w:tcPr>
            <w:tcW w:w="3600" w:type="dxa"/>
            <w:shd w:val="clear" w:color="auto" w:fill="D9D9D9"/>
          </w:tcPr>
          <w:p w14:paraId="5DECBA43" w14:textId="77777777" w:rsidR="006B610C" w:rsidRPr="003B5F69" w:rsidRDefault="006B610C">
            <w:pPr>
              <w:rPr>
                <w:rFonts w:cs="Arial"/>
                <w:b/>
                <w:szCs w:val="20"/>
                <w:lang w:eastAsia="en-US"/>
              </w:rPr>
            </w:pPr>
            <w:r w:rsidRPr="003B5F69">
              <w:rPr>
                <w:rFonts w:cs="Arial"/>
                <w:b/>
                <w:szCs w:val="20"/>
                <w:lang w:eastAsia="en-US"/>
              </w:rPr>
              <w:t>Job Title:</w:t>
            </w:r>
          </w:p>
        </w:tc>
        <w:tc>
          <w:tcPr>
            <w:tcW w:w="5760" w:type="dxa"/>
          </w:tcPr>
          <w:p w14:paraId="5DB290C7" w14:textId="723559EE" w:rsidR="006B610C" w:rsidRPr="00F92F7C" w:rsidRDefault="008136ED" w:rsidP="0020249E">
            <w:pPr>
              <w:rPr>
                <w:rFonts w:cs="Arial"/>
                <w:bCs/>
                <w:szCs w:val="20"/>
              </w:rPr>
            </w:pPr>
            <w:r>
              <w:rPr>
                <w:rFonts w:cs="Arial"/>
                <w:bCs/>
                <w:szCs w:val="20"/>
              </w:rPr>
              <w:t xml:space="preserve">PCSM </w:t>
            </w:r>
            <w:r w:rsidR="000D75E1">
              <w:rPr>
                <w:rFonts w:cs="Arial"/>
                <w:bCs/>
                <w:szCs w:val="20"/>
              </w:rPr>
              <w:t>Timetabling Officer</w:t>
            </w:r>
          </w:p>
        </w:tc>
      </w:tr>
      <w:tr w:rsidR="001C16EC" w:rsidRPr="001C16EC" w14:paraId="4A5DF43F" w14:textId="77777777">
        <w:trPr>
          <w:trHeight w:val="157"/>
        </w:trPr>
        <w:tc>
          <w:tcPr>
            <w:tcW w:w="3600" w:type="dxa"/>
            <w:shd w:val="clear" w:color="auto" w:fill="D9D9D9"/>
          </w:tcPr>
          <w:p w14:paraId="262A242E" w14:textId="3A653F8D" w:rsidR="001C16EC" w:rsidRPr="001C16EC" w:rsidRDefault="001408AB" w:rsidP="001C16EC">
            <w:pPr>
              <w:rPr>
                <w:rFonts w:cs="Arial"/>
                <w:b/>
                <w:szCs w:val="20"/>
                <w:lang w:eastAsia="en-US"/>
              </w:rPr>
            </w:pPr>
            <w:r>
              <w:rPr>
                <w:b/>
                <w:szCs w:val="20"/>
                <w:lang w:eastAsia="en-US"/>
              </w:rPr>
              <w:t>Institute/Service:</w:t>
            </w:r>
          </w:p>
        </w:tc>
        <w:tc>
          <w:tcPr>
            <w:tcW w:w="5760" w:type="dxa"/>
          </w:tcPr>
          <w:p w14:paraId="39BAB27B" w14:textId="1A8C922E" w:rsidR="001C16EC" w:rsidRPr="000D75E1" w:rsidRDefault="008136ED" w:rsidP="001C16EC">
            <w:pPr>
              <w:rPr>
                <w:rFonts w:cs="Arial"/>
                <w:bCs/>
                <w:szCs w:val="20"/>
                <w:lang w:eastAsia="en-US"/>
              </w:rPr>
            </w:pPr>
            <w:r>
              <w:rPr>
                <w:rFonts w:cs="Arial"/>
                <w:bCs/>
                <w:snapToGrid w:val="0"/>
                <w:szCs w:val="20"/>
                <w:lang w:eastAsia="en-US"/>
              </w:rPr>
              <w:t>The Pears Cumbria School of Medicine</w:t>
            </w:r>
          </w:p>
        </w:tc>
      </w:tr>
      <w:tr w:rsidR="001C16EC" w:rsidRPr="001C16EC" w14:paraId="27C8DCE2" w14:textId="77777777">
        <w:tc>
          <w:tcPr>
            <w:tcW w:w="3600" w:type="dxa"/>
            <w:shd w:val="clear" w:color="auto" w:fill="D9D9D9"/>
          </w:tcPr>
          <w:p w14:paraId="116FED61" w14:textId="77777777" w:rsidR="001C16EC" w:rsidRPr="001C16EC" w:rsidRDefault="001C16EC" w:rsidP="001C16EC">
            <w:pPr>
              <w:rPr>
                <w:rFonts w:cs="Arial"/>
                <w:b/>
                <w:szCs w:val="20"/>
                <w:lang w:eastAsia="en-US"/>
              </w:rPr>
            </w:pPr>
            <w:r w:rsidRPr="001C16EC">
              <w:rPr>
                <w:rFonts w:cs="Arial"/>
                <w:b/>
                <w:szCs w:val="20"/>
                <w:lang w:eastAsia="en-US"/>
              </w:rPr>
              <w:t>Job Grade:</w:t>
            </w:r>
          </w:p>
        </w:tc>
        <w:tc>
          <w:tcPr>
            <w:tcW w:w="5760" w:type="dxa"/>
          </w:tcPr>
          <w:p w14:paraId="0DF26993" w14:textId="34EC72FD" w:rsidR="001C16EC" w:rsidRPr="001C16EC" w:rsidRDefault="006B610C" w:rsidP="001C16EC">
            <w:pPr>
              <w:rPr>
                <w:rFonts w:cs="Arial"/>
                <w:szCs w:val="20"/>
                <w:lang w:eastAsia="en-US"/>
              </w:rPr>
            </w:pPr>
            <w:r>
              <w:rPr>
                <w:rFonts w:cs="Arial"/>
                <w:szCs w:val="20"/>
                <w:lang w:eastAsia="en-US"/>
              </w:rPr>
              <w:t>Grade 05</w:t>
            </w:r>
            <w:r w:rsidR="003A38B8">
              <w:rPr>
                <w:rFonts w:cs="Arial"/>
                <w:szCs w:val="20"/>
                <w:lang w:eastAsia="en-US"/>
              </w:rPr>
              <w:t xml:space="preserve">, 0.6 </w:t>
            </w:r>
            <w:proofErr w:type="spellStart"/>
            <w:r w:rsidR="003A38B8">
              <w:rPr>
                <w:rFonts w:cs="Arial"/>
                <w:szCs w:val="20"/>
                <w:lang w:eastAsia="en-US"/>
              </w:rPr>
              <w:t>fte</w:t>
            </w:r>
            <w:proofErr w:type="spellEnd"/>
          </w:p>
        </w:tc>
      </w:tr>
      <w:tr w:rsidR="001C16EC" w:rsidRPr="001C16EC" w14:paraId="1A87DAE3" w14:textId="77777777">
        <w:tc>
          <w:tcPr>
            <w:tcW w:w="3600" w:type="dxa"/>
            <w:shd w:val="clear" w:color="auto" w:fill="D9D9D9"/>
          </w:tcPr>
          <w:p w14:paraId="5FCE9195" w14:textId="77777777" w:rsidR="001C16EC" w:rsidRPr="001C16EC" w:rsidRDefault="001C16EC" w:rsidP="001C16EC">
            <w:pPr>
              <w:rPr>
                <w:rFonts w:cs="Arial"/>
                <w:b/>
                <w:szCs w:val="20"/>
                <w:lang w:eastAsia="en-US"/>
              </w:rPr>
            </w:pPr>
            <w:r w:rsidRPr="001C16EC">
              <w:rPr>
                <w:rFonts w:cs="Arial"/>
                <w:b/>
                <w:szCs w:val="20"/>
                <w:lang w:eastAsia="en-US"/>
              </w:rPr>
              <w:t>Job Family:</w:t>
            </w:r>
          </w:p>
        </w:tc>
        <w:tc>
          <w:tcPr>
            <w:tcW w:w="5760" w:type="dxa"/>
          </w:tcPr>
          <w:p w14:paraId="12B3E5E9" w14:textId="1586DE1B" w:rsidR="001C16EC" w:rsidRPr="001C16EC" w:rsidRDefault="000D75E1" w:rsidP="001C16EC">
            <w:pPr>
              <w:rPr>
                <w:rFonts w:cs="Arial"/>
                <w:szCs w:val="20"/>
                <w:lang w:eastAsia="en-US"/>
              </w:rPr>
            </w:pPr>
            <w:r>
              <w:rPr>
                <w:rFonts w:cs="Arial"/>
                <w:szCs w:val="20"/>
                <w:lang w:eastAsia="en-US"/>
              </w:rPr>
              <w:t xml:space="preserve">Professional </w:t>
            </w:r>
            <w:r w:rsidR="006B610C">
              <w:rPr>
                <w:rFonts w:cs="Arial"/>
                <w:szCs w:val="20"/>
                <w:lang w:eastAsia="en-US"/>
              </w:rPr>
              <w:t>Services</w:t>
            </w:r>
          </w:p>
        </w:tc>
      </w:tr>
      <w:tr w:rsidR="006B610C" w:rsidRPr="001C16EC" w14:paraId="24FEAF0B" w14:textId="77777777">
        <w:tc>
          <w:tcPr>
            <w:tcW w:w="3600" w:type="dxa"/>
            <w:shd w:val="clear" w:color="auto" w:fill="D9D9D9"/>
            <w:vAlign w:val="center"/>
          </w:tcPr>
          <w:p w14:paraId="68E4F5A1" w14:textId="77777777" w:rsidR="006B610C" w:rsidRPr="001C16EC" w:rsidRDefault="006B610C" w:rsidP="001C16EC">
            <w:pPr>
              <w:rPr>
                <w:rFonts w:cs="Arial"/>
                <w:b/>
                <w:szCs w:val="20"/>
                <w:lang w:eastAsia="en-US"/>
              </w:rPr>
            </w:pPr>
            <w:r w:rsidRPr="001C16EC">
              <w:rPr>
                <w:rFonts w:cs="Arial"/>
                <w:b/>
                <w:szCs w:val="20"/>
                <w:lang w:eastAsia="en-US"/>
              </w:rPr>
              <w:t>Job Location:</w:t>
            </w:r>
          </w:p>
        </w:tc>
        <w:tc>
          <w:tcPr>
            <w:tcW w:w="5760" w:type="dxa"/>
            <w:vAlign w:val="center"/>
          </w:tcPr>
          <w:p w14:paraId="32B0000D" w14:textId="548EF527" w:rsidR="006B610C" w:rsidRPr="000D75E1" w:rsidRDefault="008136ED" w:rsidP="001C16EC">
            <w:pPr>
              <w:rPr>
                <w:rFonts w:cs="Arial"/>
                <w:bCs/>
                <w:szCs w:val="20"/>
                <w:lang w:eastAsia="en-US"/>
              </w:rPr>
            </w:pPr>
            <w:r>
              <w:rPr>
                <w:rFonts w:cs="Arial"/>
                <w:bCs/>
                <w:snapToGrid w:val="0"/>
                <w:szCs w:val="20"/>
                <w:lang w:eastAsia="en-US"/>
              </w:rPr>
              <w:t>Carlisle Fusehill Street</w:t>
            </w:r>
          </w:p>
        </w:tc>
      </w:tr>
      <w:tr w:rsidR="001C16EC" w:rsidRPr="001C16EC" w14:paraId="67F61D2D" w14:textId="77777777">
        <w:tc>
          <w:tcPr>
            <w:tcW w:w="3600" w:type="dxa"/>
            <w:shd w:val="clear" w:color="auto" w:fill="D9D9D9"/>
            <w:vAlign w:val="center"/>
          </w:tcPr>
          <w:p w14:paraId="598DF4F0" w14:textId="77777777" w:rsidR="001C16EC" w:rsidRPr="001C16EC" w:rsidRDefault="001C16EC" w:rsidP="001C16EC">
            <w:pPr>
              <w:rPr>
                <w:rFonts w:cs="Arial"/>
                <w:b/>
                <w:szCs w:val="20"/>
                <w:lang w:eastAsia="en-US"/>
              </w:rPr>
            </w:pPr>
            <w:r w:rsidRPr="001C16EC">
              <w:rPr>
                <w:rFonts w:cs="Arial"/>
                <w:b/>
                <w:szCs w:val="20"/>
                <w:lang w:eastAsia="en-US"/>
              </w:rPr>
              <w:t>Responsible To:</w:t>
            </w:r>
          </w:p>
          <w:p w14:paraId="35FA8104" w14:textId="77777777" w:rsidR="001C16EC" w:rsidRPr="001C16EC" w:rsidRDefault="001C16EC" w:rsidP="001C16EC">
            <w:pPr>
              <w:rPr>
                <w:rFonts w:cs="Arial"/>
                <w:b/>
                <w:szCs w:val="20"/>
                <w:lang w:eastAsia="en-US"/>
              </w:rPr>
            </w:pPr>
          </w:p>
        </w:tc>
        <w:tc>
          <w:tcPr>
            <w:tcW w:w="5760" w:type="dxa"/>
            <w:vAlign w:val="center"/>
          </w:tcPr>
          <w:p w14:paraId="7F1BC8DF" w14:textId="5358D84B" w:rsidR="001C16EC" w:rsidRPr="000D75E1" w:rsidRDefault="000D75E1" w:rsidP="001C16EC">
            <w:pPr>
              <w:rPr>
                <w:rFonts w:cs="Arial"/>
                <w:bCs/>
                <w:szCs w:val="20"/>
                <w:lang w:eastAsia="en-US"/>
              </w:rPr>
            </w:pPr>
            <w:r w:rsidRPr="000D75E1">
              <w:rPr>
                <w:rFonts w:cs="Arial"/>
                <w:bCs/>
                <w:szCs w:val="20"/>
                <w:lang w:eastAsia="en-US"/>
              </w:rPr>
              <w:t>Timetabling Manager</w:t>
            </w:r>
            <w:r w:rsidR="008136ED">
              <w:rPr>
                <w:rFonts w:cs="Arial"/>
                <w:bCs/>
                <w:szCs w:val="20"/>
                <w:lang w:eastAsia="en-US"/>
              </w:rPr>
              <w:t xml:space="preserve"> </w:t>
            </w:r>
            <w:r w:rsidR="008136ED">
              <w:rPr>
                <w:rFonts w:cs="Arial"/>
                <w:lang w:eastAsia="en-US"/>
              </w:rPr>
              <w:t>and dotted line to PCSM Head of Operations</w:t>
            </w:r>
          </w:p>
        </w:tc>
      </w:tr>
      <w:tr w:rsidR="001C16EC" w:rsidRPr="001C16EC" w14:paraId="3AB290D7" w14:textId="77777777">
        <w:tc>
          <w:tcPr>
            <w:tcW w:w="9360" w:type="dxa"/>
            <w:gridSpan w:val="2"/>
            <w:shd w:val="clear" w:color="auto" w:fill="D9D9D9"/>
            <w:vAlign w:val="center"/>
          </w:tcPr>
          <w:p w14:paraId="03D26D2A" w14:textId="77777777" w:rsidR="001C16EC" w:rsidRPr="00785979" w:rsidRDefault="001C16EC" w:rsidP="001C16EC">
            <w:pPr>
              <w:rPr>
                <w:rFonts w:cs="Arial"/>
                <w:b/>
                <w:szCs w:val="20"/>
                <w:lang w:eastAsia="en-US"/>
              </w:rPr>
            </w:pPr>
            <w:r w:rsidRPr="001C16EC">
              <w:rPr>
                <w:rFonts w:cs="Arial"/>
                <w:b/>
                <w:szCs w:val="20"/>
                <w:lang w:eastAsia="en-US"/>
              </w:rPr>
              <w:t>Role Purpose:</w:t>
            </w:r>
          </w:p>
        </w:tc>
      </w:tr>
      <w:tr w:rsidR="001C16EC" w:rsidRPr="001C16EC" w14:paraId="32BC3FB2" w14:textId="77777777">
        <w:tc>
          <w:tcPr>
            <w:tcW w:w="9360" w:type="dxa"/>
            <w:gridSpan w:val="2"/>
            <w:shd w:val="clear" w:color="auto" w:fill="auto"/>
          </w:tcPr>
          <w:p w14:paraId="70D62A32" w14:textId="002A7B73" w:rsidR="000D75E1" w:rsidRPr="00701EEE" w:rsidRDefault="004C5F89" w:rsidP="000D75E1">
            <w:pPr>
              <w:autoSpaceDE w:val="0"/>
              <w:autoSpaceDN w:val="0"/>
              <w:adjustRightInd w:val="0"/>
              <w:rPr>
                <w:rFonts w:cs="Arial"/>
                <w:color w:val="000000"/>
                <w:szCs w:val="20"/>
                <w:lang w:eastAsia="en-US"/>
              </w:rPr>
            </w:pPr>
            <w:r>
              <w:rPr>
                <w:rFonts w:cs="Arial"/>
                <w:szCs w:val="20"/>
                <w:lang w:eastAsia="en-US"/>
              </w:rPr>
              <w:t>W</w:t>
            </w:r>
            <w:r>
              <w:rPr>
                <w:rFonts w:cs="Arial"/>
                <w:lang w:eastAsia="en-US"/>
              </w:rPr>
              <w:t xml:space="preserve">orking within The Pears Cumbria School of Medicine Office, </w:t>
            </w:r>
            <w:r>
              <w:rPr>
                <w:rFonts w:cs="Arial"/>
                <w:szCs w:val="20"/>
                <w:lang w:eastAsia="en-US"/>
              </w:rPr>
              <w:t xml:space="preserve">this role will work with colleagues from the Timetabling teams at both the University of Cumbria </w:t>
            </w:r>
            <w:r w:rsidR="00296D13">
              <w:rPr>
                <w:rFonts w:cs="Arial"/>
                <w:szCs w:val="20"/>
                <w:lang w:eastAsia="en-US"/>
              </w:rPr>
              <w:t xml:space="preserve">and </w:t>
            </w:r>
            <w:r>
              <w:rPr>
                <w:rFonts w:cs="Arial"/>
                <w:szCs w:val="20"/>
                <w:lang w:eastAsia="en-US"/>
              </w:rPr>
              <w:t xml:space="preserve">colleagues from PCSM </w:t>
            </w:r>
            <w:r>
              <w:rPr>
                <w:rFonts w:ascii="Arial" w:hAnsi="Arial" w:cs="Arial"/>
                <w:color w:val="000000"/>
                <w:sz w:val="22"/>
                <w:szCs w:val="22"/>
                <w:lang w:eastAsia="en-US"/>
              </w:rPr>
              <w:t>t</w:t>
            </w:r>
            <w:r w:rsidR="000D75E1" w:rsidRPr="000D75E1">
              <w:rPr>
                <w:rFonts w:ascii="Arial" w:hAnsi="Arial" w:cs="Arial"/>
                <w:color w:val="000000"/>
                <w:sz w:val="22"/>
                <w:szCs w:val="22"/>
                <w:lang w:eastAsia="en-US"/>
              </w:rPr>
              <w:t xml:space="preserve">o </w:t>
            </w:r>
            <w:r w:rsidR="000D75E1" w:rsidRPr="00701EEE">
              <w:rPr>
                <w:rFonts w:cs="Arial"/>
                <w:color w:val="000000"/>
                <w:szCs w:val="20"/>
                <w:lang w:eastAsia="en-US"/>
              </w:rPr>
              <w:t xml:space="preserve">ensure the provision of a quality Timetabling service to </w:t>
            </w:r>
            <w:r w:rsidRPr="00701EEE">
              <w:rPr>
                <w:rFonts w:cs="Arial"/>
                <w:color w:val="000000"/>
                <w:szCs w:val="20"/>
                <w:lang w:eastAsia="en-US"/>
              </w:rPr>
              <w:t xml:space="preserve">PCSM </w:t>
            </w:r>
            <w:r w:rsidR="000D75E1" w:rsidRPr="00701EEE">
              <w:rPr>
                <w:rFonts w:cs="Arial"/>
                <w:color w:val="000000"/>
                <w:szCs w:val="20"/>
                <w:lang w:eastAsia="en-US"/>
              </w:rPr>
              <w:t>students and staff</w:t>
            </w:r>
            <w:r w:rsidR="000D75E1" w:rsidRPr="00701EEE">
              <w:rPr>
                <w:rFonts w:cs="Arial"/>
                <w:i/>
                <w:iCs/>
                <w:color w:val="000000"/>
                <w:szCs w:val="20"/>
                <w:lang w:eastAsia="en-US"/>
              </w:rPr>
              <w:t xml:space="preserve">. </w:t>
            </w:r>
          </w:p>
          <w:p w14:paraId="20875485" w14:textId="77777777" w:rsidR="00D82645" w:rsidRDefault="00D82645" w:rsidP="000D75E1">
            <w:pPr>
              <w:autoSpaceDE w:val="0"/>
              <w:autoSpaceDN w:val="0"/>
              <w:adjustRightInd w:val="0"/>
              <w:rPr>
                <w:rFonts w:ascii="Arial" w:hAnsi="Arial" w:cs="Arial"/>
                <w:color w:val="000000"/>
                <w:sz w:val="22"/>
                <w:szCs w:val="22"/>
                <w:lang w:eastAsia="en-US"/>
              </w:rPr>
            </w:pPr>
          </w:p>
          <w:p w14:paraId="2E646910" w14:textId="6A36E285" w:rsidR="000D1D3D" w:rsidRPr="00701EEE" w:rsidRDefault="000D1D3D" w:rsidP="000D75E1">
            <w:pPr>
              <w:autoSpaceDE w:val="0"/>
              <w:autoSpaceDN w:val="0"/>
              <w:adjustRightInd w:val="0"/>
              <w:rPr>
                <w:rFonts w:cs="Arial"/>
                <w:color w:val="000000"/>
                <w:szCs w:val="20"/>
                <w:lang w:eastAsia="en-US"/>
              </w:rPr>
            </w:pPr>
            <w:r w:rsidRPr="00701EEE">
              <w:rPr>
                <w:rFonts w:cs="Arial"/>
                <w:color w:val="000000"/>
                <w:szCs w:val="20"/>
                <w:lang w:eastAsia="en-US"/>
              </w:rPr>
              <w:t xml:space="preserve">You will </w:t>
            </w:r>
            <w:r w:rsidR="000D75E1" w:rsidRPr="00701EEE">
              <w:rPr>
                <w:rFonts w:cs="Arial"/>
                <w:color w:val="000000"/>
                <w:szCs w:val="20"/>
                <w:lang w:eastAsia="en-US"/>
              </w:rPr>
              <w:t>work as a liaison contact point, attending academic planning meetings as required, advising on the timetable production process and data submission</w:t>
            </w:r>
            <w:r w:rsidR="00096091" w:rsidRPr="00701EEE">
              <w:rPr>
                <w:rFonts w:cs="Arial"/>
                <w:color w:val="000000"/>
                <w:szCs w:val="20"/>
                <w:lang w:eastAsia="en-US"/>
              </w:rPr>
              <w:t>, modelling</w:t>
            </w:r>
            <w:r w:rsidR="000D75E1" w:rsidRPr="00701EEE">
              <w:rPr>
                <w:rFonts w:cs="Arial"/>
                <w:color w:val="000000"/>
                <w:szCs w:val="20"/>
                <w:lang w:eastAsia="en-US"/>
              </w:rPr>
              <w:t xml:space="preserve"> requirements and working within the timetable team on the production of the </w:t>
            </w:r>
            <w:r w:rsidR="004C5F89" w:rsidRPr="00701EEE">
              <w:rPr>
                <w:rFonts w:cs="Arial"/>
                <w:color w:val="000000"/>
                <w:szCs w:val="20"/>
                <w:lang w:eastAsia="en-US"/>
              </w:rPr>
              <w:t xml:space="preserve">PCSM </w:t>
            </w:r>
            <w:r w:rsidR="000D75E1" w:rsidRPr="00701EEE">
              <w:rPr>
                <w:rFonts w:cs="Arial"/>
                <w:color w:val="000000"/>
                <w:szCs w:val="20"/>
                <w:lang w:eastAsia="en-US"/>
              </w:rPr>
              <w:t>timetable.</w:t>
            </w:r>
          </w:p>
          <w:p w14:paraId="631DC589" w14:textId="79E05687" w:rsidR="000D75E1" w:rsidRPr="00701EEE" w:rsidRDefault="000D75E1" w:rsidP="000D75E1">
            <w:pPr>
              <w:autoSpaceDE w:val="0"/>
              <w:autoSpaceDN w:val="0"/>
              <w:adjustRightInd w:val="0"/>
              <w:rPr>
                <w:rFonts w:cs="Arial"/>
                <w:color w:val="000000"/>
                <w:szCs w:val="20"/>
                <w:lang w:eastAsia="en-US"/>
              </w:rPr>
            </w:pPr>
            <w:r w:rsidRPr="00701EEE">
              <w:rPr>
                <w:rFonts w:cs="Arial"/>
                <w:color w:val="000000"/>
                <w:szCs w:val="20"/>
                <w:lang w:eastAsia="en-US"/>
              </w:rPr>
              <w:t xml:space="preserve"> </w:t>
            </w:r>
          </w:p>
          <w:p w14:paraId="082FFEE7" w14:textId="3FA23E0C" w:rsidR="000D75E1" w:rsidRPr="00701EEE" w:rsidRDefault="00C53F9F" w:rsidP="000D75E1">
            <w:pPr>
              <w:autoSpaceDE w:val="0"/>
              <w:autoSpaceDN w:val="0"/>
              <w:adjustRightInd w:val="0"/>
              <w:rPr>
                <w:rFonts w:cs="Arial"/>
                <w:color w:val="000000"/>
                <w:szCs w:val="20"/>
                <w:lang w:eastAsia="en-US"/>
              </w:rPr>
            </w:pPr>
            <w:r w:rsidRPr="00701EEE">
              <w:rPr>
                <w:rFonts w:cs="Arial"/>
                <w:color w:val="000000"/>
                <w:szCs w:val="20"/>
                <w:lang w:eastAsia="en-US"/>
              </w:rPr>
              <w:t xml:space="preserve">You will be data-oriented with strong attention to detail.  </w:t>
            </w:r>
            <w:r w:rsidR="000D75E1" w:rsidRPr="00701EEE">
              <w:rPr>
                <w:rFonts w:cs="Arial"/>
                <w:color w:val="000000"/>
                <w:szCs w:val="20"/>
                <w:lang w:eastAsia="en-US"/>
              </w:rPr>
              <w:t>Dealing with people, whether colleagues</w:t>
            </w:r>
            <w:r w:rsidR="003D4F95">
              <w:rPr>
                <w:rFonts w:cs="Arial"/>
                <w:color w:val="000000"/>
                <w:szCs w:val="20"/>
                <w:lang w:eastAsia="en-US"/>
              </w:rPr>
              <w:t>,</w:t>
            </w:r>
            <w:r w:rsidR="001E6260">
              <w:rPr>
                <w:rFonts w:cs="Arial"/>
                <w:color w:val="000000"/>
                <w:szCs w:val="20"/>
                <w:lang w:eastAsia="en-US"/>
              </w:rPr>
              <w:t xml:space="preserve"> both academic and professional services</w:t>
            </w:r>
            <w:r w:rsidR="000D75E1" w:rsidRPr="00701EEE">
              <w:rPr>
                <w:rFonts w:cs="Arial"/>
                <w:color w:val="000000"/>
                <w:szCs w:val="20"/>
                <w:lang w:eastAsia="en-US"/>
              </w:rPr>
              <w:t>, contractors or customers, is an important aspect of the work</w:t>
            </w:r>
            <w:r w:rsidR="00DC08DD">
              <w:rPr>
                <w:rFonts w:cs="Arial"/>
                <w:color w:val="000000"/>
                <w:szCs w:val="20"/>
                <w:lang w:eastAsia="en-US"/>
              </w:rPr>
              <w:t xml:space="preserve">, </w:t>
            </w:r>
            <w:r w:rsidR="001E6260">
              <w:rPr>
                <w:rFonts w:cs="Arial"/>
                <w:color w:val="000000"/>
                <w:szCs w:val="20"/>
                <w:lang w:eastAsia="en-US"/>
              </w:rPr>
              <w:t>together with the confidence and</w:t>
            </w:r>
            <w:r w:rsidR="00587307">
              <w:rPr>
                <w:rFonts w:cs="Arial"/>
                <w:color w:val="000000"/>
                <w:szCs w:val="20"/>
                <w:lang w:eastAsia="en-US"/>
              </w:rPr>
              <w:t xml:space="preserve"> ability to deliver training</w:t>
            </w:r>
            <w:r w:rsidR="00003761">
              <w:rPr>
                <w:rFonts w:cs="Arial"/>
                <w:color w:val="000000"/>
                <w:szCs w:val="20"/>
                <w:lang w:eastAsia="en-US"/>
              </w:rPr>
              <w:t xml:space="preserve"> to academic staff both in person and virtually.</w:t>
            </w:r>
            <w:r w:rsidR="00587307">
              <w:rPr>
                <w:rFonts w:cs="Arial"/>
                <w:color w:val="000000"/>
                <w:szCs w:val="20"/>
                <w:lang w:eastAsia="en-US"/>
              </w:rPr>
              <w:t xml:space="preserve"> </w:t>
            </w:r>
            <w:r w:rsidR="00740F20" w:rsidRPr="00701EEE">
              <w:rPr>
                <w:rFonts w:cs="Arial"/>
                <w:color w:val="000000"/>
                <w:szCs w:val="20"/>
                <w:lang w:eastAsia="en-US"/>
              </w:rPr>
              <w:t>A high priority is given to the creation of effective working relationships between the post holder and other contacts within both the University of Cumbria, Imperial College London and PCSM.</w:t>
            </w:r>
          </w:p>
          <w:p w14:paraId="447852B9" w14:textId="77777777" w:rsidR="000D1D3D" w:rsidRPr="00701EEE" w:rsidRDefault="000D1D3D" w:rsidP="000D75E1">
            <w:pPr>
              <w:autoSpaceDE w:val="0"/>
              <w:autoSpaceDN w:val="0"/>
              <w:adjustRightInd w:val="0"/>
              <w:rPr>
                <w:rFonts w:cs="Arial"/>
                <w:color w:val="000000"/>
                <w:szCs w:val="20"/>
                <w:lang w:eastAsia="en-US"/>
              </w:rPr>
            </w:pPr>
          </w:p>
          <w:p w14:paraId="3798B1CB" w14:textId="77777777" w:rsidR="001C16EC" w:rsidRDefault="000D75E1" w:rsidP="000D75E1">
            <w:pPr>
              <w:autoSpaceDE w:val="0"/>
              <w:autoSpaceDN w:val="0"/>
              <w:adjustRightInd w:val="0"/>
              <w:rPr>
                <w:rFonts w:ascii="Arial" w:hAnsi="Arial" w:cs="Arial"/>
                <w:color w:val="000000"/>
                <w:sz w:val="22"/>
                <w:szCs w:val="22"/>
                <w:lang w:eastAsia="en-US"/>
              </w:rPr>
            </w:pPr>
            <w:r w:rsidRPr="00701EEE">
              <w:rPr>
                <w:rFonts w:cs="Arial"/>
                <w:color w:val="000000"/>
                <w:szCs w:val="20"/>
                <w:lang w:eastAsia="en-US"/>
              </w:rPr>
              <w:t>You will be required to propose and implement improvements to current working methods and to undertake detailed manipulation of data and/or research.</w:t>
            </w:r>
            <w:r w:rsidRPr="000D75E1">
              <w:rPr>
                <w:rFonts w:ascii="Arial" w:hAnsi="Arial" w:cs="Arial"/>
                <w:color w:val="000000"/>
                <w:sz w:val="22"/>
                <w:szCs w:val="22"/>
                <w:lang w:eastAsia="en-US"/>
              </w:rPr>
              <w:t xml:space="preserve"> </w:t>
            </w:r>
          </w:p>
          <w:p w14:paraId="53289BD0" w14:textId="77777777" w:rsidR="00C91344" w:rsidRDefault="00C91344" w:rsidP="000D75E1">
            <w:pPr>
              <w:autoSpaceDE w:val="0"/>
              <w:autoSpaceDN w:val="0"/>
              <w:adjustRightInd w:val="0"/>
              <w:rPr>
                <w:rFonts w:ascii="Arial" w:hAnsi="Arial" w:cs="Arial"/>
                <w:color w:val="000000"/>
                <w:sz w:val="24"/>
                <w:szCs w:val="22"/>
                <w:lang w:eastAsia="en-US"/>
              </w:rPr>
            </w:pPr>
          </w:p>
          <w:p w14:paraId="6AABF6D5" w14:textId="0DF2098A" w:rsidR="00C91344" w:rsidRDefault="007551C4" w:rsidP="000D75E1">
            <w:pPr>
              <w:autoSpaceDE w:val="0"/>
              <w:autoSpaceDN w:val="0"/>
              <w:adjustRightInd w:val="0"/>
              <w:rPr>
                <w:szCs w:val="20"/>
                <w:lang w:eastAsia="en-US"/>
              </w:rPr>
            </w:pPr>
            <w:r w:rsidRPr="003D4F95">
              <w:rPr>
                <w:rFonts w:cs="Arial"/>
                <w:color w:val="000000"/>
                <w:szCs w:val="20"/>
                <w:lang w:eastAsia="en-US"/>
              </w:rPr>
              <w:t xml:space="preserve">The role will be line managed by the </w:t>
            </w:r>
            <w:proofErr w:type="spellStart"/>
            <w:r w:rsidRPr="003D4F95">
              <w:rPr>
                <w:rFonts w:cs="Arial"/>
                <w:color w:val="000000"/>
                <w:szCs w:val="20"/>
                <w:lang w:eastAsia="en-US"/>
              </w:rPr>
              <w:t>UoC</w:t>
            </w:r>
            <w:proofErr w:type="spellEnd"/>
            <w:r w:rsidRPr="003D4F95">
              <w:rPr>
                <w:rFonts w:cs="Arial"/>
                <w:color w:val="000000"/>
                <w:szCs w:val="20"/>
                <w:lang w:eastAsia="en-US"/>
              </w:rPr>
              <w:t xml:space="preserve"> Timetabling Manager with a dotted line to the PCSM Head of Operations</w:t>
            </w:r>
            <w:r w:rsidR="0023587E" w:rsidRPr="003D4F95">
              <w:rPr>
                <w:rFonts w:cs="Arial"/>
                <w:color w:val="000000"/>
                <w:szCs w:val="20"/>
                <w:lang w:eastAsia="en-US"/>
              </w:rPr>
              <w:t xml:space="preserve">.  </w:t>
            </w:r>
            <w:r w:rsidR="00CD6E8C">
              <w:rPr>
                <w:rFonts w:cs="Arial"/>
                <w:color w:val="000000"/>
                <w:szCs w:val="20"/>
                <w:lang w:eastAsia="en-US"/>
              </w:rPr>
              <w:t xml:space="preserve">As a member of the </w:t>
            </w:r>
            <w:proofErr w:type="spellStart"/>
            <w:r w:rsidR="00CD6E8C">
              <w:rPr>
                <w:rFonts w:cs="Arial"/>
                <w:color w:val="000000"/>
                <w:szCs w:val="20"/>
                <w:lang w:eastAsia="en-US"/>
              </w:rPr>
              <w:t>UoC</w:t>
            </w:r>
            <w:proofErr w:type="spellEnd"/>
            <w:r w:rsidR="00CD6E8C">
              <w:rPr>
                <w:rFonts w:cs="Arial"/>
                <w:color w:val="000000"/>
                <w:szCs w:val="20"/>
                <w:lang w:eastAsia="en-US"/>
              </w:rPr>
              <w:t xml:space="preserve"> Timetabling team</w:t>
            </w:r>
            <w:r w:rsidR="001A1767">
              <w:rPr>
                <w:rFonts w:cs="Arial"/>
                <w:color w:val="000000"/>
                <w:szCs w:val="20"/>
                <w:lang w:eastAsia="en-US"/>
              </w:rPr>
              <w:t>,</w:t>
            </w:r>
            <w:r w:rsidR="00CD6E8C">
              <w:rPr>
                <w:rFonts w:cs="Arial"/>
                <w:color w:val="000000"/>
                <w:szCs w:val="20"/>
                <w:lang w:eastAsia="en-US"/>
              </w:rPr>
              <w:t xml:space="preserve"> you will </w:t>
            </w:r>
            <w:r w:rsidR="00E90C5B" w:rsidRPr="003D4F95">
              <w:rPr>
                <w:szCs w:val="20"/>
                <w:lang w:eastAsia="en-US"/>
              </w:rPr>
              <w:t xml:space="preserve">work collaboratively </w:t>
            </w:r>
            <w:r w:rsidR="00A75C65">
              <w:rPr>
                <w:szCs w:val="20"/>
                <w:lang w:eastAsia="en-US"/>
              </w:rPr>
              <w:t xml:space="preserve">to support other colleagues </w:t>
            </w:r>
            <w:r w:rsidR="0019033B">
              <w:rPr>
                <w:szCs w:val="20"/>
                <w:lang w:eastAsia="en-US"/>
              </w:rPr>
              <w:t xml:space="preserve">and contribute to </w:t>
            </w:r>
            <w:r w:rsidR="00AB3F09">
              <w:rPr>
                <w:szCs w:val="20"/>
                <w:lang w:eastAsia="en-US"/>
              </w:rPr>
              <w:t xml:space="preserve">routine </w:t>
            </w:r>
            <w:r w:rsidR="00692EF5">
              <w:rPr>
                <w:szCs w:val="20"/>
                <w:lang w:eastAsia="en-US"/>
              </w:rPr>
              <w:t>tasks to support the general maintenance of the timetabling system</w:t>
            </w:r>
            <w:r w:rsidR="00A04CDA">
              <w:rPr>
                <w:szCs w:val="20"/>
                <w:lang w:eastAsia="en-US"/>
              </w:rPr>
              <w:t xml:space="preserve"> and processes.</w:t>
            </w:r>
            <w:r w:rsidR="006A70E5" w:rsidRPr="003D4F95">
              <w:rPr>
                <w:szCs w:val="20"/>
                <w:lang w:eastAsia="en-US"/>
              </w:rPr>
              <w:t xml:space="preserve"> </w:t>
            </w:r>
            <w:r w:rsidR="001A1767">
              <w:rPr>
                <w:szCs w:val="20"/>
                <w:lang w:eastAsia="en-US"/>
              </w:rPr>
              <w:t xml:space="preserve">Within the PCSM office, you </w:t>
            </w:r>
            <w:r w:rsidR="00D46ED7">
              <w:rPr>
                <w:szCs w:val="20"/>
                <w:lang w:eastAsia="en-US"/>
              </w:rPr>
              <w:t xml:space="preserve">may occasionally </w:t>
            </w:r>
            <w:r w:rsidR="001A1767">
              <w:rPr>
                <w:szCs w:val="20"/>
                <w:lang w:eastAsia="en-US"/>
              </w:rPr>
              <w:t>be expected to work collaboratively</w:t>
            </w:r>
            <w:r w:rsidR="00124F81">
              <w:rPr>
                <w:szCs w:val="20"/>
                <w:lang w:eastAsia="en-US"/>
              </w:rPr>
              <w:t xml:space="preserve"> to support colleagues with </w:t>
            </w:r>
            <w:r w:rsidR="00DE0764">
              <w:rPr>
                <w:szCs w:val="20"/>
                <w:lang w:eastAsia="en-US"/>
              </w:rPr>
              <w:t xml:space="preserve">key </w:t>
            </w:r>
            <w:r w:rsidR="00D46ED7">
              <w:rPr>
                <w:szCs w:val="20"/>
                <w:lang w:eastAsia="en-US"/>
              </w:rPr>
              <w:t>events or activities.</w:t>
            </w:r>
          </w:p>
          <w:p w14:paraId="06096D8C" w14:textId="1C01F3E6" w:rsidR="00C91344" w:rsidRPr="003D4F95" w:rsidRDefault="00C91344" w:rsidP="000D75E1">
            <w:pPr>
              <w:autoSpaceDE w:val="0"/>
              <w:autoSpaceDN w:val="0"/>
              <w:adjustRightInd w:val="0"/>
              <w:rPr>
                <w:rFonts w:cs="Arial"/>
                <w:color w:val="000000"/>
                <w:szCs w:val="20"/>
                <w:lang w:eastAsia="en-US"/>
              </w:rPr>
            </w:pPr>
          </w:p>
        </w:tc>
      </w:tr>
    </w:tbl>
    <w:p w14:paraId="7AE44D1A" w14:textId="77777777" w:rsidR="001C16EC" w:rsidRDefault="001C16EC" w:rsidP="001C16EC">
      <w:pPr>
        <w:rPr>
          <w:szCs w:val="20"/>
          <w:lang w:eastAsia="en-US"/>
        </w:rPr>
      </w:pPr>
    </w:p>
    <w:p w14:paraId="602CDBC5" w14:textId="77777777" w:rsidR="00A04CDA" w:rsidRDefault="00A04CDA" w:rsidP="001C16EC">
      <w:pPr>
        <w:rPr>
          <w:szCs w:val="20"/>
          <w:lang w:eastAsia="en-US"/>
        </w:rPr>
      </w:pPr>
    </w:p>
    <w:p w14:paraId="1166AE1C" w14:textId="77777777" w:rsidR="00A04CDA" w:rsidRDefault="00A04CDA" w:rsidP="001C16EC">
      <w:pPr>
        <w:rPr>
          <w:szCs w:val="20"/>
          <w:lang w:eastAsia="en-US"/>
        </w:rPr>
      </w:pPr>
    </w:p>
    <w:p w14:paraId="751617DF" w14:textId="77777777" w:rsidR="00A04CDA" w:rsidRDefault="00A04CDA" w:rsidP="001C16EC">
      <w:pPr>
        <w:rPr>
          <w:szCs w:val="20"/>
          <w:lang w:eastAsia="en-US"/>
        </w:rPr>
      </w:pPr>
    </w:p>
    <w:p w14:paraId="30D30975" w14:textId="77777777" w:rsidR="00A04CDA" w:rsidRDefault="00A04CDA" w:rsidP="001C16EC">
      <w:pPr>
        <w:rPr>
          <w:szCs w:val="20"/>
          <w:lang w:eastAsia="en-US"/>
        </w:rPr>
      </w:pPr>
    </w:p>
    <w:p w14:paraId="344EF234" w14:textId="77777777" w:rsidR="00A04CDA" w:rsidRDefault="00A04CDA" w:rsidP="001C16EC">
      <w:pPr>
        <w:rPr>
          <w:szCs w:val="20"/>
          <w:lang w:eastAsia="en-US"/>
        </w:rPr>
      </w:pPr>
    </w:p>
    <w:p w14:paraId="398D8542" w14:textId="77777777" w:rsidR="00A04CDA" w:rsidRDefault="00A04CDA" w:rsidP="001C16EC">
      <w:pPr>
        <w:rPr>
          <w:szCs w:val="20"/>
          <w:lang w:eastAsia="en-US"/>
        </w:rPr>
      </w:pPr>
    </w:p>
    <w:p w14:paraId="523E3743" w14:textId="77777777" w:rsidR="00A04CDA" w:rsidRDefault="00A04CDA" w:rsidP="001C16EC">
      <w:pPr>
        <w:rPr>
          <w:szCs w:val="20"/>
          <w:lang w:eastAsia="en-US"/>
        </w:rPr>
      </w:pPr>
    </w:p>
    <w:p w14:paraId="76EA68E5" w14:textId="77777777" w:rsidR="00A04CDA" w:rsidRDefault="00A04CDA" w:rsidP="001C16EC">
      <w:pPr>
        <w:rPr>
          <w:szCs w:val="20"/>
          <w:lang w:eastAsia="en-US"/>
        </w:rPr>
      </w:pPr>
    </w:p>
    <w:p w14:paraId="620D7C1B" w14:textId="77777777" w:rsidR="00A04CDA" w:rsidRDefault="00A04CDA" w:rsidP="001C16EC">
      <w:pPr>
        <w:rPr>
          <w:szCs w:val="20"/>
          <w:lang w:eastAsia="en-US"/>
        </w:rPr>
      </w:pPr>
    </w:p>
    <w:p w14:paraId="4B75BA28" w14:textId="77777777" w:rsidR="00A04CDA" w:rsidRDefault="00A04CDA" w:rsidP="001C16EC">
      <w:pPr>
        <w:rPr>
          <w:szCs w:val="20"/>
          <w:lang w:eastAsia="en-US"/>
        </w:rPr>
      </w:pPr>
    </w:p>
    <w:p w14:paraId="3EE833D2" w14:textId="77777777" w:rsidR="00A04CDA" w:rsidRDefault="00A04CDA" w:rsidP="001C16EC">
      <w:pPr>
        <w:rPr>
          <w:szCs w:val="20"/>
          <w:lang w:eastAsia="en-US"/>
        </w:rPr>
      </w:pPr>
    </w:p>
    <w:p w14:paraId="2419D892" w14:textId="77777777" w:rsidR="00A04CDA" w:rsidRDefault="00A04CDA" w:rsidP="001C16EC">
      <w:pPr>
        <w:rPr>
          <w:szCs w:val="20"/>
          <w:lang w:eastAsia="en-US"/>
        </w:rPr>
      </w:pPr>
    </w:p>
    <w:p w14:paraId="1162C6F5" w14:textId="77777777" w:rsidR="00A04CDA" w:rsidRDefault="00A04CDA" w:rsidP="001C16EC">
      <w:pPr>
        <w:rPr>
          <w:szCs w:val="20"/>
          <w:lang w:eastAsia="en-US"/>
        </w:rPr>
      </w:pPr>
    </w:p>
    <w:p w14:paraId="56C38D66" w14:textId="77777777" w:rsidR="00A04CDA" w:rsidRDefault="00A04CDA" w:rsidP="001C16EC">
      <w:pPr>
        <w:rPr>
          <w:szCs w:val="20"/>
          <w:lang w:eastAsia="en-US"/>
        </w:rPr>
      </w:pPr>
    </w:p>
    <w:p w14:paraId="121B7CAF" w14:textId="77777777" w:rsidR="00A04CDA" w:rsidRDefault="00A04CDA" w:rsidP="001C16EC">
      <w:pPr>
        <w:rPr>
          <w:szCs w:val="20"/>
          <w:lang w:eastAsia="en-US"/>
        </w:rPr>
      </w:pPr>
    </w:p>
    <w:p w14:paraId="18844B88" w14:textId="77777777" w:rsidR="00A04CDA" w:rsidRPr="001C16EC" w:rsidRDefault="00A04CDA" w:rsidP="001C16EC">
      <w:pPr>
        <w:rPr>
          <w:szCs w:val="20"/>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1C16EC" w:rsidRPr="001C16EC" w14:paraId="6F0FDBAC" w14:textId="77777777" w:rsidTr="00D718AD">
        <w:trPr>
          <w:cantSplit/>
          <w:trHeight w:val="157"/>
        </w:trPr>
        <w:tc>
          <w:tcPr>
            <w:tcW w:w="9360" w:type="dxa"/>
            <w:gridSpan w:val="2"/>
            <w:shd w:val="clear" w:color="auto" w:fill="000000"/>
          </w:tcPr>
          <w:p w14:paraId="236EDC8D" w14:textId="77777777" w:rsidR="001C16EC" w:rsidRPr="001C16EC" w:rsidRDefault="001C16EC" w:rsidP="003B5F69">
            <w:pPr>
              <w:rPr>
                <w:rFonts w:cs="Arial"/>
                <w:b/>
                <w:szCs w:val="20"/>
                <w:lang w:eastAsia="en-US"/>
              </w:rPr>
            </w:pPr>
            <w:r w:rsidRPr="001C16EC">
              <w:rPr>
                <w:rFonts w:cs="Arial"/>
                <w:b/>
                <w:szCs w:val="20"/>
                <w:lang w:eastAsia="en-US"/>
              </w:rPr>
              <w:t>SECTION B:</w:t>
            </w:r>
            <w:r w:rsidRPr="001C16EC">
              <w:rPr>
                <w:rFonts w:cs="Arial"/>
                <w:b/>
                <w:szCs w:val="20"/>
                <w:lang w:eastAsia="en-US"/>
              </w:rPr>
              <w:tab/>
              <w:t>PRINCIPAL DUTIES/KEY OBJECTIVES</w:t>
            </w:r>
          </w:p>
        </w:tc>
      </w:tr>
      <w:tr w:rsidR="003B5F69" w:rsidRPr="001C16EC" w14:paraId="0208E936" w14:textId="77777777" w:rsidTr="00D718AD">
        <w:trPr>
          <w:cantSplit/>
          <w:trHeight w:val="157"/>
        </w:trPr>
        <w:tc>
          <w:tcPr>
            <w:tcW w:w="9360" w:type="dxa"/>
            <w:gridSpan w:val="2"/>
            <w:shd w:val="clear" w:color="auto" w:fill="auto"/>
          </w:tcPr>
          <w:p w14:paraId="4E6B3624" w14:textId="510054E3" w:rsidR="003B5F69" w:rsidRPr="002C1F9B" w:rsidRDefault="000D75E1" w:rsidP="000D75E1">
            <w:pPr>
              <w:autoSpaceDE w:val="0"/>
              <w:autoSpaceDN w:val="0"/>
              <w:adjustRightInd w:val="0"/>
              <w:rPr>
                <w:rFonts w:cs="Arial"/>
                <w:b/>
                <w:szCs w:val="20"/>
                <w:lang w:eastAsia="en-US"/>
              </w:rPr>
            </w:pPr>
            <w:r w:rsidRPr="00701EEE">
              <w:rPr>
                <w:rFonts w:cs="Arial"/>
                <w:color w:val="000000"/>
                <w:szCs w:val="20"/>
                <w:lang w:eastAsia="en-US"/>
              </w:rPr>
              <w:t>The principal duties and responsibilities of the post holder will include the following areas:</w:t>
            </w:r>
          </w:p>
        </w:tc>
      </w:tr>
      <w:tr w:rsidR="001C16EC" w:rsidRPr="001C16EC" w14:paraId="03859C73" w14:textId="77777777" w:rsidTr="00D718AD">
        <w:trPr>
          <w:cantSplit/>
        </w:trPr>
        <w:tc>
          <w:tcPr>
            <w:tcW w:w="900" w:type="dxa"/>
            <w:shd w:val="clear" w:color="auto" w:fill="D9D9D9"/>
          </w:tcPr>
          <w:p w14:paraId="2AE75FD6" w14:textId="77777777" w:rsidR="001C16EC" w:rsidRPr="001C16EC" w:rsidRDefault="001C16EC" w:rsidP="001C16EC">
            <w:pPr>
              <w:rPr>
                <w:rFonts w:cs="Arial"/>
                <w:b/>
                <w:szCs w:val="20"/>
                <w:lang w:eastAsia="en-US"/>
              </w:rPr>
            </w:pPr>
            <w:r w:rsidRPr="001C16EC">
              <w:rPr>
                <w:rFonts w:cs="Arial"/>
                <w:b/>
                <w:szCs w:val="20"/>
                <w:lang w:eastAsia="en-US"/>
              </w:rPr>
              <w:t>1.</w:t>
            </w:r>
          </w:p>
        </w:tc>
        <w:tc>
          <w:tcPr>
            <w:tcW w:w="8460" w:type="dxa"/>
          </w:tcPr>
          <w:p w14:paraId="2A7E96F7" w14:textId="59BEE9E8" w:rsidR="000D75E1" w:rsidRPr="00701EEE" w:rsidRDefault="0066768E" w:rsidP="000D75E1">
            <w:pPr>
              <w:autoSpaceDE w:val="0"/>
              <w:autoSpaceDN w:val="0"/>
              <w:adjustRightInd w:val="0"/>
              <w:rPr>
                <w:rFonts w:cs="Arial"/>
                <w:color w:val="000000"/>
                <w:sz w:val="22"/>
                <w:szCs w:val="22"/>
                <w:lang w:eastAsia="en-US"/>
              </w:rPr>
            </w:pPr>
            <w:r w:rsidRPr="00701EEE">
              <w:rPr>
                <w:rFonts w:cs="Arial"/>
                <w:b/>
                <w:bCs/>
                <w:color w:val="000000"/>
                <w:sz w:val="22"/>
                <w:szCs w:val="22"/>
                <w:lang w:eastAsia="en-US"/>
              </w:rPr>
              <w:t>Timetabling</w:t>
            </w:r>
          </w:p>
          <w:p w14:paraId="55723954" w14:textId="5B26BA92" w:rsidR="000D75E1" w:rsidRPr="00701EEE" w:rsidRDefault="005B65E7" w:rsidP="000D75E1">
            <w:pPr>
              <w:autoSpaceDE w:val="0"/>
              <w:autoSpaceDN w:val="0"/>
              <w:adjustRightInd w:val="0"/>
              <w:rPr>
                <w:rFonts w:cs="Arial"/>
                <w:color w:val="000000"/>
                <w:szCs w:val="20"/>
                <w:lang w:eastAsia="en-US"/>
              </w:rPr>
            </w:pPr>
            <w:r w:rsidRPr="00701EEE">
              <w:rPr>
                <w:rFonts w:cs="Arial"/>
                <w:color w:val="000000"/>
                <w:szCs w:val="20"/>
                <w:lang w:eastAsia="en-US"/>
              </w:rPr>
              <w:t>Undertake</w:t>
            </w:r>
            <w:r w:rsidR="000D75E1" w:rsidRPr="00701EEE">
              <w:rPr>
                <w:rFonts w:cs="Arial"/>
                <w:color w:val="000000"/>
                <w:szCs w:val="20"/>
                <w:lang w:eastAsia="en-US"/>
              </w:rPr>
              <w:t xml:space="preserve"> the planning, organisation, management and monitoring of </w:t>
            </w:r>
            <w:r w:rsidR="000570D9">
              <w:rPr>
                <w:rFonts w:cs="Arial"/>
                <w:color w:val="000000"/>
                <w:szCs w:val="20"/>
                <w:lang w:eastAsia="en-US"/>
              </w:rPr>
              <w:t>t</w:t>
            </w:r>
            <w:r w:rsidR="000D75E1" w:rsidRPr="00701EEE">
              <w:rPr>
                <w:rFonts w:cs="Arial"/>
                <w:color w:val="000000"/>
                <w:szCs w:val="20"/>
                <w:lang w:eastAsia="en-US"/>
              </w:rPr>
              <w:t>imetabling systems</w:t>
            </w:r>
            <w:r w:rsidR="00973543" w:rsidRPr="00701EEE">
              <w:rPr>
                <w:rFonts w:cs="Arial"/>
                <w:color w:val="000000"/>
                <w:szCs w:val="20"/>
                <w:lang w:eastAsia="en-US"/>
              </w:rPr>
              <w:t>, policies</w:t>
            </w:r>
            <w:r w:rsidR="000D75E1" w:rsidRPr="00701EEE">
              <w:rPr>
                <w:rFonts w:cs="Arial"/>
                <w:color w:val="000000"/>
                <w:szCs w:val="20"/>
                <w:lang w:eastAsia="en-US"/>
              </w:rPr>
              <w:t xml:space="preserve"> and procedures in the creation of </w:t>
            </w:r>
            <w:r w:rsidR="004C5F89" w:rsidRPr="00701EEE">
              <w:rPr>
                <w:rFonts w:cs="Arial"/>
                <w:color w:val="000000"/>
                <w:szCs w:val="20"/>
                <w:lang w:eastAsia="en-US"/>
              </w:rPr>
              <w:t>the PCSM</w:t>
            </w:r>
            <w:r w:rsidR="000D75E1" w:rsidRPr="00701EEE">
              <w:rPr>
                <w:rFonts w:cs="Arial"/>
                <w:color w:val="000000"/>
                <w:szCs w:val="20"/>
                <w:lang w:eastAsia="en-US"/>
              </w:rPr>
              <w:t xml:space="preserve"> timetable</w:t>
            </w:r>
            <w:r w:rsidR="00821CED" w:rsidRPr="00701EEE">
              <w:rPr>
                <w:rFonts w:cs="Arial"/>
                <w:color w:val="000000"/>
                <w:szCs w:val="20"/>
                <w:lang w:eastAsia="en-US"/>
              </w:rPr>
              <w:t>, under the guidance of the Timetabling Manager</w:t>
            </w:r>
            <w:r w:rsidR="000D75E1" w:rsidRPr="00701EEE">
              <w:rPr>
                <w:rFonts w:cs="Arial"/>
                <w:color w:val="000000"/>
                <w:szCs w:val="20"/>
                <w:lang w:eastAsia="en-US"/>
              </w:rPr>
              <w:t xml:space="preserve">. </w:t>
            </w:r>
          </w:p>
          <w:p w14:paraId="1A0E1CD1" w14:textId="3B469AFF" w:rsidR="000D75E1" w:rsidRPr="00701EEE" w:rsidRDefault="000D75E1" w:rsidP="000D75E1">
            <w:pPr>
              <w:autoSpaceDE w:val="0"/>
              <w:autoSpaceDN w:val="0"/>
              <w:adjustRightInd w:val="0"/>
              <w:rPr>
                <w:rFonts w:cs="Arial"/>
                <w:color w:val="000000"/>
                <w:szCs w:val="20"/>
                <w:lang w:eastAsia="en-US"/>
              </w:rPr>
            </w:pPr>
            <w:r w:rsidRPr="00701EEE">
              <w:rPr>
                <w:rFonts w:cs="Arial"/>
                <w:color w:val="000000"/>
                <w:szCs w:val="20"/>
                <w:lang w:eastAsia="en-US"/>
              </w:rPr>
              <w:t xml:space="preserve">Provide updates on progress against deadlines in relation to the </w:t>
            </w:r>
            <w:r w:rsidR="00B836EB" w:rsidRPr="00701EEE">
              <w:rPr>
                <w:rFonts w:cs="Arial"/>
                <w:color w:val="000000"/>
                <w:szCs w:val="20"/>
                <w:lang w:eastAsia="en-US"/>
              </w:rPr>
              <w:t xml:space="preserve">PCSM </w:t>
            </w:r>
            <w:r w:rsidRPr="00701EEE">
              <w:rPr>
                <w:rFonts w:cs="Arial"/>
                <w:color w:val="000000"/>
                <w:szCs w:val="20"/>
                <w:lang w:eastAsia="en-US"/>
              </w:rPr>
              <w:t xml:space="preserve">Timetable Production Plan, advise on </w:t>
            </w:r>
            <w:r w:rsidR="00B54771">
              <w:rPr>
                <w:rFonts w:cs="Arial"/>
                <w:color w:val="000000"/>
                <w:szCs w:val="20"/>
                <w:lang w:eastAsia="en-US"/>
              </w:rPr>
              <w:t>r</w:t>
            </w:r>
            <w:r w:rsidRPr="00701EEE">
              <w:rPr>
                <w:rFonts w:cs="Arial"/>
                <w:color w:val="000000"/>
                <w:szCs w:val="20"/>
                <w:lang w:eastAsia="en-US"/>
              </w:rPr>
              <w:t xml:space="preserve">oom </w:t>
            </w:r>
            <w:r w:rsidR="00B54771">
              <w:rPr>
                <w:rFonts w:cs="Arial"/>
                <w:color w:val="000000"/>
                <w:szCs w:val="20"/>
                <w:lang w:eastAsia="en-US"/>
              </w:rPr>
              <w:t>a</w:t>
            </w:r>
            <w:r w:rsidRPr="00701EEE">
              <w:rPr>
                <w:rFonts w:cs="Arial"/>
                <w:color w:val="000000"/>
                <w:szCs w:val="20"/>
                <w:lang w:eastAsia="en-US"/>
              </w:rPr>
              <w:t xml:space="preserve">udit and </w:t>
            </w:r>
            <w:r w:rsidR="00B54771">
              <w:rPr>
                <w:rFonts w:cs="Arial"/>
                <w:color w:val="000000"/>
                <w:szCs w:val="20"/>
                <w:lang w:eastAsia="en-US"/>
              </w:rPr>
              <w:t>s</w:t>
            </w:r>
            <w:r w:rsidRPr="00701EEE">
              <w:rPr>
                <w:rFonts w:cs="Arial"/>
                <w:color w:val="000000"/>
                <w:szCs w:val="20"/>
                <w:lang w:eastAsia="en-US"/>
              </w:rPr>
              <w:t xml:space="preserve">pace </w:t>
            </w:r>
            <w:r w:rsidR="00B54771">
              <w:rPr>
                <w:rFonts w:cs="Arial"/>
                <w:color w:val="000000"/>
                <w:szCs w:val="20"/>
                <w:lang w:eastAsia="en-US"/>
              </w:rPr>
              <w:t>u</w:t>
            </w:r>
            <w:r w:rsidRPr="00701EEE">
              <w:rPr>
                <w:rFonts w:cs="Arial"/>
                <w:color w:val="000000"/>
                <w:szCs w:val="20"/>
                <w:lang w:eastAsia="en-US"/>
              </w:rPr>
              <w:t xml:space="preserve">tilisation results, and work with </w:t>
            </w:r>
            <w:r w:rsidR="00B836EB" w:rsidRPr="00701EEE">
              <w:rPr>
                <w:rFonts w:cs="Arial"/>
                <w:color w:val="000000"/>
                <w:szCs w:val="20"/>
                <w:lang w:eastAsia="en-US"/>
              </w:rPr>
              <w:t xml:space="preserve">PCSM </w:t>
            </w:r>
            <w:r w:rsidR="008651BC">
              <w:rPr>
                <w:rFonts w:cs="Arial"/>
                <w:color w:val="000000"/>
                <w:szCs w:val="20"/>
                <w:lang w:eastAsia="en-US"/>
              </w:rPr>
              <w:t>a</w:t>
            </w:r>
            <w:r w:rsidR="00B836EB" w:rsidRPr="00701EEE">
              <w:rPr>
                <w:rFonts w:cs="Arial"/>
                <w:color w:val="000000"/>
                <w:szCs w:val="20"/>
                <w:lang w:eastAsia="en-US"/>
              </w:rPr>
              <w:t>cademic colleagues</w:t>
            </w:r>
            <w:r w:rsidRPr="00701EEE">
              <w:rPr>
                <w:rFonts w:cs="Arial"/>
                <w:color w:val="000000"/>
                <w:szCs w:val="20"/>
                <w:lang w:eastAsia="en-US"/>
              </w:rPr>
              <w:t xml:space="preserve"> to minimise the number of in</w:t>
            </w:r>
            <w:r w:rsidR="00821CED" w:rsidRPr="00701EEE">
              <w:rPr>
                <w:rFonts w:cs="Arial"/>
                <w:color w:val="000000"/>
                <w:szCs w:val="20"/>
                <w:lang w:eastAsia="en-US"/>
              </w:rPr>
              <w:t>-</w:t>
            </w:r>
            <w:r w:rsidRPr="00701EEE">
              <w:rPr>
                <w:rFonts w:cs="Arial"/>
                <w:color w:val="000000"/>
                <w:szCs w:val="20"/>
                <w:lang w:eastAsia="en-US"/>
              </w:rPr>
              <w:t xml:space="preserve">year changes made to the </w:t>
            </w:r>
            <w:r w:rsidR="008651BC">
              <w:rPr>
                <w:rFonts w:cs="Arial"/>
                <w:color w:val="000000"/>
                <w:szCs w:val="20"/>
                <w:lang w:eastAsia="en-US"/>
              </w:rPr>
              <w:t>t</w:t>
            </w:r>
            <w:r w:rsidRPr="00701EEE">
              <w:rPr>
                <w:rFonts w:cs="Arial"/>
                <w:color w:val="000000"/>
                <w:szCs w:val="20"/>
                <w:lang w:eastAsia="en-US"/>
              </w:rPr>
              <w:t>imetable.</w:t>
            </w:r>
          </w:p>
          <w:p w14:paraId="2A74347A" w14:textId="102E080F" w:rsidR="000D75E1" w:rsidRPr="00701EEE" w:rsidRDefault="0000239B" w:rsidP="000D75E1">
            <w:pPr>
              <w:autoSpaceDE w:val="0"/>
              <w:autoSpaceDN w:val="0"/>
              <w:adjustRightInd w:val="0"/>
              <w:rPr>
                <w:rFonts w:cs="Arial"/>
                <w:color w:val="000000"/>
                <w:szCs w:val="20"/>
                <w:lang w:eastAsia="en-US"/>
              </w:rPr>
            </w:pPr>
            <w:r w:rsidRPr="00701EEE">
              <w:rPr>
                <w:rFonts w:cs="Arial"/>
                <w:color w:val="000000"/>
                <w:szCs w:val="20"/>
                <w:lang w:eastAsia="en-US"/>
              </w:rPr>
              <w:t>Model and a</w:t>
            </w:r>
            <w:r w:rsidR="000D75E1" w:rsidRPr="00701EEE">
              <w:rPr>
                <w:rFonts w:cs="Arial"/>
                <w:color w:val="000000"/>
                <w:szCs w:val="20"/>
                <w:lang w:eastAsia="en-US"/>
              </w:rPr>
              <w:t>ctively suggest practical solutions to scheduling or space problems to facilitate the delivery of the timetable.</w:t>
            </w:r>
          </w:p>
          <w:p w14:paraId="7BA85742" w14:textId="251E7AC2" w:rsidR="000D75E1" w:rsidRPr="00701EEE" w:rsidRDefault="000D75E1" w:rsidP="000D75E1">
            <w:pPr>
              <w:autoSpaceDE w:val="0"/>
              <w:autoSpaceDN w:val="0"/>
              <w:adjustRightInd w:val="0"/>
              <w:rPr>
                <w:rFonts w:cs="Arial"/>
                <w:color w:val="000000"/>
                <w:szCs w:val="20"/>
                <w:lang w:eastAsia="en-US"/>
              </w:rPr>
            </w:pPr>
            <w:r w:rsidRPr="00701EEE">
              <w:rPr>
                <w:rFonts w:cs="Arial"/>
                <w:color w:val="000000"/>
                <w:szCs w:val="20"/>
                <w:lang w:eastAsia="en-US"/>
              </w:rPr>
              <w:t>Maintain the timetable system (</w:t>
            </w:r>
            <w:r w:rsidR="00C63F2E" w:rsidRPr="00701EEE">
              <w:rPr>
                <w:rFonts w:cs="Arial"/>
                <w:color w:val="000000"/>
                <w:szCs w:val="20"/>
                <w:lang w:eastAsia="en-US"/>
              </w:rPr>
              <w:t xml:space="preserve">currently </w:t>
            </w:r>
            <w:r w:rsidRPr="00701EEE">
              <w:rPr>
                <w:rFonts w:cs="Arial"/>
                <w:color w:val="000000"/>
                <w:szCs w:val="20"/>
                <w:lang w:eastAsia="en-US"/>
              </w:rPr>
              <w:t xml:space="preserve">Syllabus+) information and documentation, manual and electronic records, databases, </w:t>
            </w:r>
            <w:r w:rsidR="007D2F66">
              <w:rPr>
                <w:rFonts w:cs="Arial"/>
                <w:color w:val="000000"/>
                <w:szCs w:val="20"/>
                <w:lang w:eastAsia="en-US"/>
              </w:rPr>
              <w:t xml:space="preserve">other </w:t>
            </w:r>
            <w:r w:rsidR="00B54771">
              <w:rPr>
                <w:rFonts w:cs="Arial"/>
                <w:color w:val="000000"/>
                <w:szCs w:val="20"/>
                <w:lang w:eastAsia="en-US"/>
              </w:rPr>
              <w:t>IT</w:t>
            </w:r>
            <w:r w:rsidRPr="00701EEE">
              <w:rPr>
                <w:rFonts w:cs="Arial"/>
                <w:color w:val="000000"/>
                <w:szCs w:val="20"/>
                <w:lang w:eastAsia="en-US"/>
              </w:rPr>
              <w:t xml:space="preserve"> systems and generate reports as required.</w:t>
            </w:r>
          </w:p>
          <w:p w14:paraId="09545676" w14:textId="7391220A" w:rsidR="001C16EC" w:rsidRPr="000D75E1" w:rsidRDefault="000D75E1" w:rsidP="000D75E1">
            <w:pPr>
              <w:autoSpaceDE w:val="0"/>
              <w:autoSpaceDN w:val="0"/>
              <w:adjustRightInd w:val="0"/>
              <w:rPr>
                <w:rFonts w:ascii="Arial" w:hAnsi="Arial" w:cs="Arial"/>
                <w:color w:val="000000"/>
                <w:sz w:val="22"/>
                <w:szCs w:val="22"/>
                <w:lang w:eastAsia="en-US"/>
              </w:rPr>
            </w:pPr>
            <w:r w:rsidRPr="00701EEE">
              <w:rPr>
                <w:rFonts w:cs="Arial"/>
                <w:color w:val="000000"/>
                <w:szCs w:val="20"/>
                <w:lang w:eastAsia="en-US"/>
              </w:rPr>
              <w:t xml:space="preserve">Carry out routine analysis of information, data and/or calculations, identifying issues which require addressing, and presenting results accurately and appropriately. Contribute to short-term projects within </w:t>
            </w:r>
            <w:r w:rsidR="00B836EB" w:rsidRPr="00701EEE">
              <w:rPr>
                <w:rFonts w:cs="Arial"/>
                <w:color w:val="000000"/>
                <w:szCs w:val="20"/>
                <w:lang w:eastAsia="en-US"/>
              </w:rPr>
              <w:t>PCSM</w:t>
            </w:r>
            <w:r w:rsidRPr="00701EEE">
              <w:rPr>
                <w:rFonts w:cs="Arial"/>
                <w:color w:val="000000"/>
                <w:szCs w:val="20"/>
                <w:lang w:eastAsia="en-US"/>
              </w:rPr>
              <w:t xml:space="preserve"> or contribute as part of larger university</w:t>
            </w:r>
            <w:r w:rsidR="00B836EB" w:rsidRPr="00701EEE">
              <w:rPr>
                <w:rFonts w:cs="Arial"/>
                <w:color w:val="000000"/>
                <w:szCs w:val="20"/>
                <w:lang w:eastAsia="en-US"/>
              </w:rPr>
              <w:t xml:space="preserve"> (</w:t>
            </w:r>
            <w:proofErr w:type="spellStart"/>
            <w:r w:rsidR="00B836EB" w:rsidRPr="00701EEE">
              <w:rPr>
                <w:rFonts w:cs="Arial"/>
                <w:color w:val="000000"/>
                <w:szCs w:val="20"/>
                <w:lang w:eastAsia="en-US"/>
              </w:rPr>
              <w:t>UoC</w:t>
            </w:r>
            <w:proofErr w:type="spellEnd"/>
            <w:r w:rsidR="00B836EB" w:rsidRPr="00701EEE">
              <w:rPr>
                <w:rFonts w:cs="Arial"/>
                <w:color w:val="000000"/>
                <w:szCs w:val="20"/>
                <w:lang w:eastAsia="en-US"/>
              </w:rPr>
              <w:t>)</w:t>
            </w:r>
            <w:r w:rsidRPr="00701EEE">
              <w:rPr>
                <w:rFonts w:cs="Arial"/>
                <w:color w:val="000000"/>
                <w:szCs w:val="20"/>
                <w:lang w:eastAsia="en-US"/>
              </w:rPr>
              <w:t xml:space="preserve"> project teams, to support the achievements of project objectives (</w:t>
            </w:r>
            <w:r w:rsidR="00C63F2E" w:rsidRPr="00701EEE">
              <w:rPr>
                <w:rFonts w:cs="Arial"/>
                <w:color w:val="000000"/>
                <w:szCs w:val="20"/>
                <w:lang w:eastAsia="en-US"/>
              </w:rPr>
              <w:t>e.g.</w:t>
            </w:r>
            <w:r w:rsidRPr="00701EEE">
              <w:rPr>
                <w:rFonts w:cs="Arial"/>
                <w:color w:val="000000"/>
                <w:szCs w:val="20"/>
                <w:lang w:eastAsia="en-US"/>
              </w:rPr>
              <w:t xml:space="preserve"> </w:t>
            </w:r>
            <w:r w:rsidR="007D2F66">
              <w:rPr>
                <w:rFonts w:cs="Arial"/>
                <w:color w:val="000000"/>
                <w:szCs w:val="20"/>
                <w:lang w:eastAsia="en-US"/>
              </w:rPr>
              <w:t>r</w:t>
            </w:r>
            <w:r w:rsidRPr="00701EEE">
              <w:rPr>
                <w:rFonts w:cs="Arial"/>
                <w:color w:val="000000"/>
                <w:szCs w:val="20"/>
                <w:lang w:eastAsia="en-US"/>
              </w:rPr>
              <w:t xml:space="preserve">oom </w:t>
            </w:r>
            <w:r w:rsidR="007D2F66">
              <w:rPr>
                <w:rFonts w:cs="Arial"/>
                <w:color w:val="000000"/>
                <w:szCs w:val="20"/>
                <w:lang w:eastAsia="en-US"/>
              </w:rPr>
              <w:t>a</w:t>
            </w:r>
            <w:r w:rsidRPr="00701EEE">
              <w:rPr>
                <w:rFonts w:cs="Arial"/>
                <w:color w:val="000000"/>
                <w:szCs w:val="20"/>
                <w:lang w:eastAsia="en-US"/>
              </w:rPr>
              <w:t>udits).</w:t>
            </w:r>
            <w:r w:rsidRPr="000D75E1">
              <w:rPr>
                <w:rFonts w:ascii="Arial" w:hAnsi="Arial" w:cs="Arial"/>
                <w:color w:val="000000"/>
                <w:sz w:val="22"/>
                <w:szCs w:val="22"/>
                <w:lang w:eastAsia="en-US"/>
              </w:rPr>
              <w:t xml:space="preserve"> </w:t>
            </w:r>
          </w:p>
        </w:tc>
      </w:tr>
      <w:tr w:rsidR="001C16EC" w:rsidRPr="001C16EC" w14:paraId="6A15D2C6" w14:textId="77777777" w:rsidTr="00D718AD">
        <w:trPr>
          <w:cantSplit/>
        </w:trPr>
        <w:tc>
          <w:tcPr>
            <w:tcW w:w="900" w:type="dxa"/>
            <w:shd w:val="clear" w:color="auto" w:fill="D9D9D9"/>
          </w:tcPr>
          <w:p w14:paraId="37CFA85E" w14:textId="77777777" w:rsidR="001C16EC" w:rsidRPr="001C16EC" w:rsidRDefault="001C16EC" w:rsidP="001C16EC">
            <w:pPr>
              <w:rPr>
                <w:rFonts w:cs="Arial"/>
                <w:b/>
                <w:szCs w:val="20"/>
                <w:lang w:eastAsia="en-US"/>
              </w:rPr>
            </w:pPr>
            <w:r w:rsidRPr="001C16EC">
              <w:rPr>
                <w:rFonts w:cs="Arial"/>
                <w:b/>
                <w:szCs w:val="20"/>
                <w:lang w:eastAsia="en-US"/>
              </w:rPr>
              <w:t>2.</w:t>
            </w:r>
          </w:p>
        </w:tc>
        <w:tc>
          <w:tcPr>
            <w:tcW w:w="8460" w:type="dxa"/>
          </w:tcPr>
          <w:p w14:paraId="6CA46E02" w14:textId="3C7FF437" w:rsidR="000D75E1" w:rsidRPr="00701EEE" w:rsidRDefault="000D75E1" w:rsidP="000D75E1">
            <w:pPr>
              <w:autoSpaceDE w:val="0"/>
              <w:autoSpaceDN w:val="0"/>
              <w:adjustRightInd w:val="0"/>
              <w:rPr>
                <w:rFonts w:cs="Arial"/>
                <w:color w:val="000000"/>
                <w:sz w:val="22"/>
                <w:szCs w:val="22"/>
                <w:lang w:eastAsia="en-US"/>
              </w:rPr>
            </w:pPr>
            <w:r w:rsidRPr="00701EEE">
              <w:rPr>
                <w:rFonts w:cs="Arial"/>
                <w:b/>
                <w:bCs/>
                <w:color w:val="000000"/>
                <w:sz w:val="22"/>
                <w:szCs w:val="22"/>
                <w:lang w:eastAsia="en-US"/>
              </w:rPr>
              <w:t>Customer service</w:t>
            </w:r>
          </w:p>
          <w:p w14:paraId="347AE7A7" w14:textId="36F73008" w:rsidR="001C16EC" w:rsidRPr="00701EEE" w:rsidRDefault="000D75E1" w:rsidP="000D75E1">
            <w:pPr>
              <w:autoSpaceDE w:val="0"/>
              <w:autoSpaceDN w:val="0"/>
              <w:adjustRightInd w:val="0"/>
              <w:rPr>
                <w:rFonts w:cs="Arial"/>
                <w:color w:val="000000"/>
                <w:szCs w:val="20"/>
                <w:lang w:eastAsia="en-US"/>
              </w:rPr>
            </w:pPr>
            <w:r w:rsidRPr="00701EEE">
              <w:rPr>
                <w:rFonts w:cs="Arial"/>
                <w:color w:val="000000"/>
                <w:szCs w:val="20"/>
                <w:lang w:eastAsia="en-US"/>
              </w:rPr>
              <w:t xml:space="preserve">Act as the point of contact for queries, </w:t>
            </w:r>
            <w:r w:rsidR="00E430AF" w:rsidRPr="00701EEE">
              <w:rPr>
                <w:rFonts w:cs="Arial"/>
                <w:color w:val="000000"/>
                <w:szCs w:val="20"/>
                <w:lang w:eastAsia="en-US"/>
              </w:rPr>
              <w:t xml:space="preserve">attending meetings as requested and </w:t>
            </w:r>
            <w:r w:rsidRPr="00701EEE">
              <w:rPr>
                <w:rFonts w:cs="Arial"/>
                <w:color w:val="000000"/>
                <w:szCs w:val="20"/>
                <w:lang w:eastAsia="en-US"/>
              </w:rPr>
              <w:t xml:space="preserve">providing information and a range of solutions to choose from in relation to </w:t>
            </w:r>
            <w:r w:rsidR="00B836EB" w:rsidRPr="00701EEE">
              <w:rPr>
                <w:rFonts w:cs="Arial"/>
                <w:color w:val="000000"/>
                <w:szCs w:val="20"/>
                <w:lang w:eastAsia="en-US"/>
              </w:rPr>
              <w:t xml:space="preserve">PCSM </w:t>
            </w:r>
            <w:r w:rsidR="000570D9">
              <w:rPr>
                <w:rFonts w:cs="Arial"/>
                <w:color w:val="000000"/>
                <w:szCs w:val="20"/>
                <w:lang w:eastAsia="en-US"/>
              </w:rPr>
              <w:t>t</w:t>
            </w:r>
            <w:r w:rsidRPr="00701EEE">
              <w:rPr>
                <w:rFonts w:cs="Arial"/>
                <w:color w:val="000000"/>
                <w:szCs w:val="20"/>
                <w:lang w:eastAsia="en-US"/>
              </w:rPr>
              <w:t xml:space="preserve">imetabling </w:t>
            </w:r>
            <w:proofErr w:type="gramStart"/>
            <w:r w:rsidRPr="00701EEE">
              <w:rPr>
                <w:rFonts w:cs="Arial"/>
                <w:color w:val="000000"/>
                <w:szCs w:val="20"/>
                <w:lang w:eastAsia="en-US"/>
              </w:rPr>
              <w:t>issues;</w:t>
            </w:r>
            <w:proofErr w:type="gramEnd"/>
            <w:r w:rsidRPr="00701EEE">
              <w:rPr>
                <w:rFonts w:cs="Arial"/>
                <w:color w:val="000000"/>
                <w:szCs w:val="20"/>
                <w:lang w:eastAsia="en-US"/>
              </w:rPr>
              <w:t xml:space="preserve"> allowing for any potential implications and raising issues of concern. Escalate complex queries or issues appropriately. </w:t>
            </w:r>
          </w:p>
        </w:tc>
      </w:tr>
      <w:tr w:rsidR="001C16EC" w:rsidRPr="001C16EC" w14:paraId="03A828D0" w14:textId="77777777" w:rsidTr="00D718AD">
        <w:trPr>
          <w:cantSplit/>
        </w:trPr>
        <w:tc>
          <w:tcPr>
            <w:tcW w:w="900" w:type="dxa"/>
            <w:shd w:val="clear" w:color="auto" w:fill="D9D9D9"/>
          </w:tcPr>
          <w:p w14:paraId="6243DF5A" w14:textId="77777777" w:rsidR="001C16EC" w:rsidRPr="001C16EC" w:rsidRDefault="001C16EC" w:rsidP="001C16EC">
            <w:pPr>
              <w:rPr>
                <w:rFonts w:cs="Arial"/>
                <w:b/>
                <w:szCs w:val="20"/>
                <w:lang w:eastAsia="en-US"/>
              </w:rPr>
            </w:pPr>
            <w:r w:rsidRPr="001C16EC">
              <w:rPr>
                <w:rFonts w:cs="Arial"/>
                <w:b/>
                <w:szCs w:val="20"/>
                <w:lang w:eastAsia="en-US"/>
              </w:rPr>
              <w:t>3.</w:t>
            </w:r>
          </w:p>
        </w:tc>
        <w:tc>
          <w:tcPr>
            <w:tcW w:w="8460" w:type="dxa"/>
          </w:tcPr>
          <w:p w14:paraId="4A14CC9A" w14:textId="431E07D1" w:rsidR="000D75E1" w:rsidRPr="00701EEE" w:rsidRDefault="000D75E1" w:rsidP="000D75E1">
            <w:pPr>
              <w:autoSpaceDE w:val="0"/>
              <w:autoSpaceDN w:val="0"/>
              <w:adjustRightInd w:val="0"/>
              <w:rPr>
                <w:rFonts w:cs="Arial"/>
                <w:b/>
                <w:bCs/>
                <w:color w:val="000000"/>
                <w:sz w:val="22"/>
                <w:szCs w:val="22"/>
                <w:lang w:eastAsia="en-US"/>
              </w:rPr>
            </w:pPr>
            <w:r w:rsidRPr="00701EEE">
              <w:rPr>
                <w:rFonts w:cs="Arial"/>
                <w:b/>
                <w:bCs/>
                <w:color w:val="000000"/>
                <w:sz w:val="22"/>
                <w:szCs w:val="22"/>
                <w:lang w:eastAsia="en-US"/>
              </w:rPr>
              <w:t>Planning &amp; Organising</w:t>
            </w:r>
          </w:p>
          <w:p w14:paraId="1AFA10AE" w14:textId="77777777" w:rsidR="000D75E1" w:rsidRPr="00701EEE" w:rsidRDefault="000D75E1" w:rsidP="000D75E1">
            <w:pPr>
              <w:pStyle w:val="Default"/>
              <w:rPr>
                <w:rFonts w:cs="Arial"/>
                <w:sz w:val="20"/>
                <w:szCs w:val="20"/>
              </w:rPr>
            </w:pPr>
            <w:r w:rsidRPr="00701EEE">
              <w:rPr>
                <w:rFonts w:cs="Arial"/>
                <w:sz w:val="20"/>
                <w:szCs w:val="20"/>
              </w:rPr>
              <w:t xml:space="preserve">Prioritise own work within a general plan or schedule to meet deadlines and appropriate standards and support future planning. </w:t>
            </w:r>
          </w:p>
          <w:p w14:paraId="60DC6F56" w14:textId="4E175C23" w:rsidR="001C16EC" w:rsidRPr="000D75E1" w:rsidRDefault="000D75E1" w:rsidP="000D75E1">
            <w:pPr>
              <w:pStyle w:val="Default"/>
              <w:rPr>
                <w:sz w:val="22"/>
                <w:szCs w:val="22"/>
              </w:rPr>
            </w:pPr>
            <w:r w:rsidRPr="00701EEE">
              <w:rPr>
                <w:rFonts w:cs="Arial"/>
                <w:sz w:val="20"/>
                <w:szCs w:val="20"/>
              </w:rPr>
              <w:t>Organise or support events, timetables, meetings, etc. and co-ordinate the associated arrangements to ensure activities/events are administered efficiently.</w:t>
            </w:r>
            <w:r w:rsidRPr="00E03693">
              <w:rPr>
                <w:rFonts w:ascii="Arial" w:hAnsi="Arial" w:cs="Arial"/>
                <w:sz w:val="22"/>
                <w:szCs w:val="22"/>
              </w:rPr>
              <w:t xml:space="preserve"> </w:t>
            </w:r>
          </w:p>
        </w:tc>
      </w:tr>
      <w:tr w:rsidR="001C16EC" w:rsidRPr="001C16EC" w14:paraId="32B456ED" w14:textId="77777777" w:rsidTr="00D718AD">
        <w:trPr>
          <w:cantSplit/>
        </w:trPr>
        <w:tc>
          <w:tcPr>
            <w:tcW w:w="900" w:type="dxa"/>
            <w:shd w:val="clear" w:color="auto" w:fill="D9D9D9"/>
          </w:tcPr>
          <w:p w14:paraId="65325C9F" w14:textId="77777777" w:rsidR="001C16EC" w:rsidRPr="001C16EC" w:rsidRDefault="001C16EC" w:rsidP="001C16EC">
            <w:pPr>
              <w:rPr>
                <w:rFonts w:cs="Arial"/>
                <w:b/>
                <w:szCs w:val="20"/>
                <w:lang w:eastAsia="en-US"/>
              </w:rPr>
            </w:pPr>
            <w:r w:rsidRPr="001C16EC">
              <w:rPr>
                <w:rFonts w:cs="Arial"/>
                <w:b/>
                <w:szCs w:val="20"/>
                <w:lang w:eastAsia="en-US"/>
              </w:rPr>
              <w:t>4.</w:t>
            </w:r>
          </w:p>
        </w:tc>
        <w:tc>
          <w:tcPr>
            <w:tcW w:w="8460" w:type="dxa"/>
          </w:tcPr>
          <w:p w14:paraId="6AFEF327" w14:textId="5D5F657C" w:rsidR="000D75E1" w:rsidRPr="00701EEE" w:rsidRDefault="000D75E1" w:rsidP="000D75E1">
            <w:pPr>
              <w:pStyle w:val="Default"/>
              <w:rPr>
                <w:rFonts w:cs="Arial"/>
                <w:sz w:val="22"/>
                <w:szCs w:val="22"/>
              </w:rPr>
            </w:pPr>
            <w:r w:rsidRPr="00701EEE">
              <w:rPr>
                <w:rFonts w:cs="Arial"/>
                <w:b/>
                <w:bCs/>
                <w:sz w:val="22"/>
                <w:szCs w:val="22"/>
              </w:rPr>
              <w:t xml:space="preserve">Finance/Resource Management </w:t>
            </w:r>
          </w:p>
          <w:p w14:paraId="58182E48" w14:textId="029B549D" w:rsidR="001C16EC" w:rsidRPr="00701EEE" w:rsidRDefault="00973543" w:rsidP="000D75E1">
            <w:pPr>
              <w:rPr>
                <w:rFonts w:cs="Arial"/>
                <w:szCs w:val="20"/>
                <w:lang w:eastAsia="en-US"/>
              </w:rPr>
            </w:pPr>
            <w:r w:rsidRPr="00701EEE">
              <w:rPr>
                <w:rFonts w:cs="Arial"/>
                <w:szCs w:val="20"/>
              </w:rPr>
              <w:t>A</w:t>
            </w:r>
            <w:r w:rsidR="000D75E1" w:rsidRPr="00701EEE">
              <w:rPr>
                <w:rFonts w:cs="Arial"/>
                <w:szCs w:val="20"/>
              </w:rPr>
              <w:t xml:space="preserve">ssist </w:t>
            </w:r>
            <w:r w:rsidR="00AD60B3" w:rsidRPr="00701EEE">
              <w:rPr>
                <w:rFonts w:cs="Arial"/>
                <w:szCs w:val="20"/>
              </w:rPr>
              <w:t xml:space="preserve">as requested </w:t>
            </w:r>
            <w:r w:rsidR="000D75E1" w:rsidRPr="00701EEE">
              <w:rPr>
                <w:rFonts w:cs="Arial"/>
                <w:szCs w:val="20"/>
              </w:rPr>
              <w:t xml:space="preserve">in the preparation of statistical returns as required by the University in response to institutional strategic plans and national returns. </w:t>
            </w:r>
          </w:p>
        </w:tc>
      </w:tr>
      <w:tr w:rsidR="001C16EC" w:rsidRPr="001C16EC" w14:paraId="53F65D44" w14:textId="77777777" w:rsidTr="00D718AD">
        <w:trPr>
          <w:cantSplit/>
        </w:trPr>
        <w:tc>
          <w:tcPr>
            <w:tcW w:w="900" w:type="dxa"/>
            <w:shd w:val="clear" w:color="auto" w:fill="D9D9D9"/>
          </w:tcPr>
          <w:p w14:paraId="4B77829C" w14:textId="77777777" w:rsidR="001C16EC" w:rsidRPr="001C16EC" w:rsidRDefault="001C16EC" w:rsidP="001C16EC">
            <w:pPr>
              <w:rPr>
                <w:rFonts w:cs="Arial"/>
                <w:b/>
                <w:szCs w:val="20"/>
                <w:lang w:eastAsia="en-US"/>
              </w:rPr>
            </w:pPr>
            <w:r w:rsidRPr="001C16EC">
              <w:rPr>
                <w:rFonts w:cs="Arial"/>
                <w:b/>
                <w:szCs w:val="20"/>
                <w:lang w:eastAsia="en-US"/>
              </w:rPr>
              <w:t>5.</w:t>
            </w:r>
          </w:p>
        </w:tc>
        <w:tc>
          <w:tcPr>
            <w:tcW w:w="8460" w:type="dxa"/>
          </w:tcPr>
          <w:p w14:paraId="28534DBA" w14:textId="34EF689A" w:rsidR="000D75E1" w:rsidRPr="00701EEE" w:rsidRDefault="000D75E1" w:rsidP="000D75E1">
            <w:pPr>
              <w:pStyle w:val="Default"/>
              <w:rPr>
                <w:rFonts w:cs="Arial"/>
                <w:b/>
                <w:bCs/>
                <w:sz w:val="22"/>
                <w:szCs w:val="22"/>
              </w:rPr>
            </w:pPr>
            <w:r w:rsidRPr="00701EEE">
              <w:rPr>
                <w:rFonts w:cs="Arial"/>
                <w:b/>
                <w:bCs/>
                <w:sz w:val="22"/>
                <w:szCs w:val="22"/>
              </w:rPr>
              <w:t xml:space="preserve">Internal and External Liaison </w:t>
            </w:r>
          </w:p>
          <w:p w14:paraId="1D038155" w14:textId="6F19E304" w:rsidR="000D75E1" w:rsidRPr="00701EEE" w:rsidRDefault="00AD60B3" w:rsidP="000D75E1">
            <w:pPr>
              <w:pStyle w:val="Default"/>
              <w:rPr>
                <w:rFonts w:cs="Arial"/>
                <w:sz w:val="20"/>
                <w:szCs w:val="20"/>
              </w:rPr>
            </w:pPr>
            <w:r w:rsidRPr="00701EEE">
              <w:rPr>
                <w:rFonts w:cs="Arial"/>
                <w:sz w:val="20"/>
                <w:szCs w:val="20"/>
              </w:rPr>
              <w:t>W</w:t>
            </w:r>
            <w:r w:rsidR="000D75E1" w:rsidRPr="00701EEE">
              <w:rPr>
                <w:rFonts w:cs="Arial"/>
                <w:sz w:val="20"/>
                <w:szCs w:val="20"/>
              </w:rPr>
              <w:t xml:space="preserve">ork with nominated </w:t>
            </w:r>
            <w:r w:rsidR="00B836EB" w:rsidRPr="00701EEE">
              <w:rPr>
                <w:rFonts w:cs="Arial"/>
                <w:sz w:val="20"/>
                <w:szCs w:val="20"/>
              </w:rPr>
              <w:t xml:space="preserve">PCSM </w:t>
            </w:r>
            <w:r w:rsidR="000D75E1" w:rsidRPr="00701EEE">
              <w:rPr>
                <w:rFonts w:cs="Arial"/>
                <w:sz w:val="20"/>
                <w:szCs w:val="20"/>
              </w:rPr>
              <w:t xml:space="preserve">representatives in the preparation of accurate </w:t>
            </w:r>
            <w:r w:rsidR="000570D9">
              <w:rPr>
                <w:rFonts w:cs="Arial"/>
                <w:sz w:val="20"/>
                <w:szCs w:val="20"/>
              </w:rPr>
              <w:t>t</w:t>
            </w:r>
            <w:r w:rsidR="000D75E1" w:rsidRPr="00701EEE">
              <w:rPr>
                <w:rFonts w:cs="Arial"/>
                <w:sz w:val="20"/>
                <w:szCs w:val="20"/>
              </w:rPr>
              <w:t xml:space="preserve">imetable data for use in producing the </w:t>
            </w:r>
            <w:r w:rsidR="00B836EB" w:rsidRPr="00701EEE">
              <w:rPr>
                <w:rFonts w:cs="Arial"/>
                <w:sz w:val="20"/>
                <w:szCs w:val="20"/>
              </w:rPr>
              <w:t xml:space="preserve">PCSM’s </w:t>
            </w:r>
            <w:r w:rsidR="00937C7F">
              <w:rPr>
                <w:rFonts w:cs="Arial"/>
                <w:sz w:val="20"/>
                <w:szCs w:val="20"/>
              </w:rPr>
              <w:t>t</w:t>
            </w:r>
            <w:r w:rsidR="000D75E1" w:rsidRPr="00701EEE">
              <w:rPr>
                <w:rFonts w:cs="Arial"/>
                <w:sz w:val="20"/>
                <w:szCs w:val="20"/>
              </w:rPr>
              <w:t xml:space="preserve">imetable by the specified deadline. </w:t>
            </w:r>
          </w:p>
          <w:p w14:paraId="6F91F180" w14:textId="6968E4BB" w:rsidR="00B836EB" w:rsidRPr="00701EEE" w:rsidRDefault="003A5059" w:rsidP="000D75E1">
            <w:pPr>
              <w:pStyle w:val="Default"/>
              <w:rPr>
                <w:rFonts w:cs="Arial"/>
                <w:sz w:val="20"/>
                <w:szCs w:val="20"/>
              </w:rPr>
            </w:pPr>
            <w:r w:rsidRPr="00701EEE">
              <w:rPr>
                <w:rFonts w:cs="Arial"/>
                <w:sz w:val="20"/>
                <w:szCs w:val="20"/>
              </w:rPr>
              <w:t xml:space="preserve">Liaise </w:t>
            </w:r>
            <w:r w:rsidR="00B836EB" w:rsidRPr="00701EEE">
              <w:rPr>
                <w:rFonts w:cs="Arial"/>
                <w:sz w:val="20"/>
                <w:szCs w:val="20"/>
              </w:rPr>
              <w:t xml:space="preserve">with colleagues within the </w:t>
            </w:r>
            <w:proofErr w:type="spellStart"/>
            <w:r w:rsidR="00B836EB" w:rsidRPr="00701EEE">
              <w:rPr>
                <w:rFonts w:cs="Arial"/>
                <w:sz w:val="20"/>
                <w:szCs w:val="20"/>
              </w:rPr>
              <w:t>UoC</w:t>
            </w:r>
            <w:proofErr w:type="spellEnd"/>
            <w:r w:rsidR="00B836EB" w:rsidRPr="00701EEE">
              <w:rPr>
                <w:rFonts w:cs="Arial"/>
                <w:sz w:val="20"/>
                <w:szCs w:val="20"/>
              </w:rPr>
              <w:t xml:space="preserve"> Timetabling team to </w:t>
            </w:r>
            <w:r w:rsidR="009451B4" w:rsidRPr="00701EEE">
              <w:rPr>
                <w:rFonts w:cs="Arial"/>
                <w:sz w:val="20"/>
                <w:szCs w:val="20"/>
              </w:rPr>
              <w:t xml:space="preserve">co-ordinate PCSM requirements against the wider </w:t>
            </w:r>
            <w:proofErr w:type="spellStart"/>
            <w:r w:rsidR="009451B4" w:rsidRPr="00701EEE">
              <w:rPr>
                <w:rFonts w:cs="Arial"/>
                <w:sz w:val="20"/>
                <w:szCs w:val="20"/>
              </w:rPr>
              <w:t>UoC</w:t>
            </w:r>
            <w:proofErr w:type="spellEnd"/>
            <w:r w:rsidR="009451B4" w:rsidRPr="00701EEE">
              <w:rPr>
                <w:rFonts w:cs="Arial"/>
                <w:sz w:val="20"/>
                <w:szCs w:val="20"/>
              </w:rPr>
              <w:t xml:space="preserve"> timetable.</w:t>
            </w:r>
          </w:p>
          <w:p w14:paraId="42DA8392" w14:textId="0E7A1E12" w:rsidR="001C16EC" w:rsidRPr="00E03693" w:rsidRDefault="003A5059" w:rsidP="000D75E1">
            <w:pPr>
              <w:pStyle w:val="Default"/>
              <w:rPr>
                <w:rFonts w:ascii="Arial" w:hAnsi="Arial" w:cs="Arial"/>
                <w:sz w:val="22"/>
                <w:szCs w:val="22"/>
              </w:rPr>
            </w:pPr>
            <w:r w:rsidRPr="00701EEE">
              <w:rPr>
                <w:rFonts w:cs="Arial"/>
                <w:sz w:val="20"/>
                <w:szCs w:val="20"/>
              </w:rPr>
              <w:t>C</w:t>
            </w:r>
            <w:r w:rsidR="000D75E1" w:rsidRPr="00701EEE">
              <w:rPr>
                <w:rFonts w:cs="Arial"/>
                <w:sz w:val="20"/>
                <w:szCs w:val="20"/>
              </w:rPr>
              <w:t xml:space="preserve">arry out effective liaison with </w:t>
            </w:r>
            <w:r w:rsidR="00B836EB" w:rsidRPr="00701EEE">
              <w:rPr>
                <w:rFonts w:cs="Arial"/>
                <w:sz w:val="20"/>
                <w:szCs w:val="20"/>
              </w:rPr>
              <w:t xml:space="preserve">PCSM </w:t>
            </w:r>
            <w:r w:rsidR="000D75E1" w:rsidRPr="00701EEE">
              <w:rPr>
                <w:rFonts w:cs="Arial"/>
                <w:sz w:val="20"/>
                <w:szCs w:val="20"/>
              </w:rPr>
              <w:t xml:space="preserve">academic staff </w:t>
            </w:r>
            <w:proofErr w:type="gramStart"/>
            <w:r w:rsidR="000D75E1" w:rsidRPr="00701EEE">
              <w:rPr>
                <w:rFonts w:cs="Arial"/>
                <w:sz w:val="20"/>
                <w:szCs w:val="20"/>
              </w:rPr>
              <w:t>with regard to</w:t>
            </w:r>
            <w:proofErr w:type="gramEnd"/>
            <w:r w:rsidR="000D75E1" w:rsidRPr="00701EEE">
              <w:rPr>
                <w:rFonts w:cs="Arial"/>
                <w:sz w:val="20"/>
                <w:szCs w:val="20"/>
              </w:rPr>
              <w:t xml:space="preserve"> the effective scheduling of the timetable and use of teaching space available.</w:t>
            </w:r>
          </w:p>
        </w:tc>
      </w:tr>
      <w:tr w:rsidR="001C16EC" w:rsidRPr="001C16EC" w14:paraId="67B73BD0" w14:textId="77777777" w:rsidTr="00D718AD">
        <w:trPr>
          <w:cantSplit/>
        </w:trPr>
        <w:tc>
          <w:tcPr>
            <w:tcW w:w="900" w:type="dxa"/>
            <w:shd w:val="clear" w:color="auto" w:fill="D9D9D9"/>
          </w:tcPr>
          <w:p w14:paraId="2D64E2C1" w14:textId="77777777" w:rsidR="001C16EC" w:rsidRPr="001C16EC" w:rsidRDefault="001C16EC" w:rsidP="001C16EC">
            <w:pPr>
              <w:rPr>
                <w:rFonts w:cs="Arial"/>
                <w:b/>
                <w:szCs w:val="20"/>
                <w:lang w:eastAsia="en-US"/>
              </w:rPr>
            </w:pPr>
            <w:r w:rsidRPr="001C16EC">
              <w:rPr>
                <w:rFonts w:cs="Arial"/>
                <w:b/>
                <w:szCs w:val="20"/>
                <w:lang w:eastAsia="en-US"/>
              </w:rPr>
              <w:t>6.</w:t>
            </w:r>
          </w:p>
        </w:tc>
        <w:tc>
          <w:tcPr>
            <w:tcW w:w="8460" w:type="dxa"/>
          </w:tcPr>
          <w:p w14:paraId="564E3EBC" w14:textId="76BC0AF8" w:rsidR="000D75E1" w:rsidRPr="00701EEE" w:rsidRDefault="000D75E1" w:rsidP="000D75E1">
            <w:pPr>
              <w:rPr>
                <w:rFonts w:cs="Arial"/>
                <w:b/>
                <w:bCs/>
                <w:sz w:val="22"/>
                <w:szCs w:val="22"/>
                <w:lang w:eastAsia="en-US"/>
              </w:rPr>
            </w:pPr>
            <w:r w:rsidRPr="00701EEE">
              <w:rPr>
                <w:rFonts w:cs="Arial"/>
                <w:b/>
                <w:bCs/>
                <w:sz w:val="22"/>
                <w:szCs w:val="22"/>
                <w:lang w:eastAsia="en-US"/>
              </w:rPr>
              <w:t>Corporate</w:t>
            </w:r>
          </w:p>
          <w:p w14:paraId="125BD2EB" w14:textId="55042BA5" w:rsidR="001C16EC" w:rsidRPr="00701EEE" w:rsidRDefault="000D75E1" w:rsidP="000D75E1">
            <w:pPr>
              <w:rPr>
                <w:rFonts w:cs="Arial"/>
                <w:szCs w:val="20"/>
                <w:lang w:eastAsia="en-US"/>
              </w:rPr>
            </w:pPr>
            <w:r w:rsidRPr="00701EEE">
              <w:rPr>
                <w:rFonts w:cs="Arial"/>
                <w:szCs w:val="20"/>
                <w:lang w:eastAsia="en-US"/>
              </w:rPr>
              <w:t>Participate in agreed training activities, to enhance role performance such as updating on health and safety issues or key skills</w:t>
            </w:r>
            <w:r w:rsidR="00E03693" w:rsidRPr="00701EEE">
              <w:rPr>
                <w:rFonts w:cs="Arial"/>
                <w:szCs w:val="20"/>
                <w:lang w:eastAsia="en-US"/>
              </w:rPr>
              <w:t>.</w:t>
            </w:r>
          </w:p>
        </w:tc>
      </w:tr>
    </w:tbl>
    <w:p w14:paraId="7B7E8E79" w14:textId="77777777" w:rsidR="001C16EC" w:rsidRDefault="001C16EC" w:rsidP="001C16EC">
      <w:pPr>
        <w:rPr>
          <w:rFonts w:cs="Arial"/>
          <w:szCs w:val="20"/>
          <w:lang w:eastAsia="en-US"/>
        </w:rPr>
      </w:pPr>
    </w:p>
    <w:p w14:paraId="412CB816" w14:textId="77777777" w:rsidR="006B610C" w:rsidRPr="00701EEE" w:rsidRDefault="006B610C" w:rsidP="006B610C">
      <w:pPr>
        <w:rPr>
          <w:szCs w:val="20"/>
          <w:lang w:eastAsia="en-US"/>
        </w:rPr>
      </w:pPr>
    </w:p>
    <w:p w14:paraId="6B9EEED8" w14:textId="77777777" w:rsidR="006B610C" w:rsidRPr="00701EEE" w:rsidRDefault="006B610C" w:rsidP="006B610C">
      <w:pPr>
        <w:jc w:val="both"/>
        <w:rPr>
          <w:rFonts w:cs="Arial"/>
          <w:bCs/>
          <w:snapToGrid w:val="0"/>
          <w:szCs w:val="20"/>
          <w:lang w:eastAsia="en-US"/>
        </w:rPr>
      </w:pPr>
      <w:r w:rsidRPr="00701EEE">
        <w:rPr>
          <w:rFonts w:cs="Arial"/>
          <w:b/>
          <w:bCs/>
          <w:snapToGrid w:val="0"/>
          <w:szCs w:val="20"/>
          <w:lang w:eastAsia="en-US"/>
        </w:rPr>
        <w:t>Additional Information:</w:t>
      </w:r>
    </w:p>
    <w:p w14:paraId="4B3DBFEA" w14:textId="77777777" w:rsidR="006B610C" w:rsidRPr="00701EEE" w:rsidRDefault="006B610C" w:rsidP="006B610C">
      <w:pPr>
        <w:jc w:val="both"/>
        <w:rPr>
          <w:rFonts w:cs="Arial"/>
          <w:bCs/>
          <w:snapToGrid w:val="0"/>
          <w:szCs w:val="20"/>
          <w:lang w:eastAsia="en-US"/>
        </w:rPr>
      </w:pPr>
      <w:r w:rsidRPr="00701EEE">
        <w:rPr>
          <w:rFonts w:cs="Arial"/>
          <w:bCs/>
          <w:snapToGrid w:val="0"/>
          <w:szCs w:val="20"/>
          <w:lang w:eastAsia="en-US"/>
        </w:rPr>
        <w:t>You may on occasions and in line with operational needs:</w:t>
      </w:r>
    </w:p>
    <w:p w14:paraId="1AF86022" w14:textId="77777777" w:rsidR="006B610C" w:rsidRPr="00701EEE" w:rsidRDefault="006B610C" w:rsidP="006B610C">
      <w:pPr>
        <w:numPr>
          <w:ilvl w:val="0"/>
          <w:numId w:val="1"/>
        </w:numPr>
        <w:tabs>
          <w:tab w:val="clear" w:pos="360"/>
        </w:tabs>
        <w:ind w:left="720" w:hanging="720"/>
        <w:jc w:val="both"/>
        <w:rPr>
          <w:rFonts w:cs="Arial"/>
          <w:bCs/>
          <w:snapToGrid w:val="0"/>
          <w:szCs w:val="20"/>
          <w:lang w:eastAsia="en-US"/>
        </w:rPr>
      </w:pPr>
      <w:r w:rsidRPr="00701EEE">
        <w:rPr>
          <w:rFonts w:cs="Arial"/>
          <w:bCs/>
          <w:snapToGrid w:val="0"/>
          <w:szCs w:val="20"/>
          <w:lang w:eastAsia="en-US"/>
        </w:rPr>
        <w:t>Be required to work different hours including at weekends/</w:t>
      </w:r>
      <w:proofErr w:type="gramStart"/>
      <w:r w:rsidRPr="00701EEE">
        <w:rPr>
          <w:rFonts w:cs="Arial"/>
          <w:bCs/>
          <w:snapToGrid w:val="0"/>
          <w:szCs w:val="20"/>
          <w:lang w:eastAsia="en-US"/>
        </w:rPr>
        <w:t>evenings;</w:t>
      </w:r>
      <w:proofErr w:type="gramEnd"/>
    </w:p>
    <w:p w14:paraId="458CAFF3" w14:textId="77777777" w:rsidR="006B610C" w:rsidRPr="00701EEE" w:rsidRDefault="006B610C" w:rsidP="006B610C">
      <w:pPr>
        <w:numPr>
          <w:ilvl w:val="0"/>
          <w:numId w:val="1"/>
        </w:numPr>
        <w:tabs>
          <w:tab w:val="clear" w:pos="360"/>
        </w:tabs>
        <w:ind w:left="720" w:hanging="720"/>
        <w:jc w:val="both"/>
        <w:rPr>
          <w:rFonts w:cs="Arial"/>
          <w:bCs/>
          <w:snapToGrid w:val="0"/>
          <w:szCs w:val="20"/>
          <w:lang w:eastAsia="en-US"/>
        </w:rPr>
      </w:pPr>
      <w:r w:rsidRPr="00701EEE">
        <w:rPr>
          <w:rFonts w:cs="Arial"/>
          <w:bCs/>
          <w:snapToGrid w:val="0"/>
          <w:szCs w:val="20"/>
          <w:lang w:eastAsia="en-US"/>
        </w:rPr>
        <w:t>Be required to travel to other campuses and sites as necessary.</w:t>
      </w:r>
      <w:r w:rsidRPr="00701EEE">
        <w:rPr>
          <w:rFonts w:cs="Arial"/>
          <w:snapToGrid w:val="0"/>
          <w:szCs w:val="20"/>
          <w:lang w:eastAsia="en-US"/>
        </w:rPr>
        <w:t xml:space="preserve">  </w:t>
      </w:r>
    </w:p>
    <w:p w14:paraId="4146CE93" w14:textId="77777777" w:rsidR="006B610C" w:rsidRPr="00701EEE" w:rsidRDefault="006B610C" w:rsidP="006B610C">
      <w:pPr>
        <w:jc w:val="both"/>
        <w:rPr>
          <w:rFonts w:cs="Arial"/>
          <w:snapToGrid w:val="0"/>
          <w:szCs w:val="20"/>
          <w:lang w:eastAsia="en-US"/>
        </w:rPr>
      </w:pPr>
    </w:p>
    <w:p w14:paraId="546FBA50" w14:textId="77777777" w:rsidR="006B610C" w:rsidRPr="00701EEE" w:rsidRDefault="006B610C" w:rsidP="006B610C">
      <w:pPr>
        <w:rPr>
          <w:rFonts w:cs="Arial"/>
          <w:snapToGrid w:val="0"/>
          <w:szCs w:val="20"/>
          <w:lang w:eastAsia="en-US"/>
        </w:rPr>
      </w:pPr>
      <w:r w:rsidRPr="00701EEE">
        <w:rPr>
          <w:rFonts w:cs="Arial"/>
          <w:snapToGrid w:val="0"/>
          <w:szCs w:val="20"/>
          <w:lang w:eastAsia="en-US"/>
        </w:rPr>
        <w:t xml:space="preserve">In addition to the duties listed here, you will be required to perform other duties which are assigned from time to time.  However, such other duties will be reasonable in relation to the grade. </w:t>
      </w:r>
    </w:p>
    <w:p w14:paraId="5D4B71E4" w14:textId="77777777" w:rsidR="006B610C" w:rsidRPr="00701EEE" w:rsidRDefault="006B610C" w:rsidP="006B610C">
      <w:pPr>
        <w:rPr>
          <w:rFonts w:cs="Arial"/>
          <w:snapToGrid w:val="0"/>
          <w:szCs w:val="20"/>
          <w:lang w:eastAsia="en-US"/>
        </w:rPr>
      </w:pPr>
    </w:p>
    <w:p w14:paraId="325D2812" w14:textId="77777777" w:rsidR="006B610C" w:rsidRPr="00701EEE" w:rsidRDefault="006B610C" w:rsidP="3D744AC9">
      <w:pPr>
        <w:rPr>
          <w:rFonts w:cs="Arial"/>
          <w:snapToGrid w:val="0"/>
          <w:szCs w:val="20"/>
          <w:lang w:eastAsia="en-US"/>
        </w:rPr>
      </w:pPr>
      <w:r w:rsidRPr="00701EEE">
        <w:rPr>
          <w:rFonts w:cs="Arial"/>
          <w:snapToGrid w:val="0"/>
          <w:szCs w:val="20"/>
          <w:lang w:eastAsia="en-US"/>
        </w:rPr>
        <w:lastRenderedPageBreak/>
        <w:t xml:space="preserve">It is the University’s intention that this role description is seen as a guide to the major areas and duties for which the post holder is accountable.  However, the business will </w:t>
      </w:r>
      <w:proofErr w:type="gramStart"/>
      <w:r w:rsidRPr="00701EEE">
        <w:rPr>
          <w:rFonts w:cs="Arial"/>
          <w:snapToGrid w:val="0"/>
          <w:szCs w:val="20"/>
          <w:lang w:eastAsia="en-US"/>
        </w:rPr>
        <w:t>change</w:t>
      </w:r>
      <w:proofErr w:type="gramEnd"/>
      <w:r w:rsidRPr="00701EEE">
        <w:rPr>
          <w:rFonts w:cs="Arial"/>
          <w:snapToGrid w:val="0"/>
          <w:szCs w:val="20"/>
          <w:lang w:eastAsia="en-US"/>
        </w:rPr>
        <w:t xml:space="preserve"> and the post holder’s obligations will vary and develop.  The description should be seen as a guide and not as a permanent, definitive and exhaustive statement. </w:t>
      </w:r>
    </w:p>
    <w:p w14:paraId="42EF2FF1" w14:textId="6DCDECD4" w:rsidR="3D744AC9" w:rsidRPr="00701EEE" w:rsidRDefault="3D744AC9" w:rsidP="3D744AC9">
      <w:pPr>
        <w:rPr>
          <w:rFonts w:cs="Arial"/>
          <w:szCs w:val="20"/>
          <w:lang w:eastAsia="en-US"/>
        </w:rPr>
      </w:pPr>
    </w:p>
    <w:p w14:paraId="210816D5" w14:textId="160FBAC3" w:rsidR="2E410A75" w:rsidRPr="00701EEE" w:rsidRDefault="2E410A75" w:rsidP="3D744AC9">
      <w:pPr>
        <w:rPr>
          <w:rFonts w:eastAsia="Verdana" w:cs="Arial"/>
          <w:color w:val="000000" w:themeColor="text1"/>
          <w:szCs w:val="20"/>
        </w:rPr>
      </w:pPr>
      <w:r w:rsidRPr="00701EEE">
        <w:rPr>
          <w:rFonts w:eastAsia="Verdana" w:cs="Arial"/>
          <w:b/>
          <w:bCs/>
          <w:color w:val="000000" w:themeColor="text1"/>
          <w:szCs w:val="20"/>
        </w:rPr>
        <w:t>Providing an Inclusive Environment:</w:t>
      </w:r>
    </w:p>
    <w:p w14:paraId="4D700C16" w14:textId="0E9B6120" w:rsidR="2E410A75" w:rsidRPr="00701EEE" w:rsidRDefault="2E410A75" w:rsidP="3D744AC9">
      <w:pPr>
        <w:rPr>
          <w:rFonts w:eastAsia="Verdana" w:cs="Arial"/>
          <w:color w:val="000000" w:themeColor="text1"/>
          <w:szCs w:val="20"/>
        </w:rPr>
      </w:pPr>
      <w:r w:rsidRPr="00701EEE">
        <w:rPr>
          <w:rFonts w:eastAsia="Verdana" w:cs="Arial"/>
          <w:color w:val="000000" w:themeColor="text1"/>
          <w:szCs w:val="20"/>
        </w:rPr>
        <w:t xml:space="preserve">The University of Cumbria is committed to providing an inclusive environment, where staff, students and visitors are encouraged to be their true self, </w:t>
      </w:r>
      <w:proofErr w:type="gramStart"/>
      <w:r w:rsidRPr="00701EEE">
        <w:rPr>
          <w:rFonts w:eastAsia="Verdana" w:cs="Arial"/>
          <w:color w:val="000000" w:themeColor="text1"/>
          <w:szCs w:val="20"/>
        </w:rPr>
        <w:t>in order to</w:t>
      </w:r>
      <w:proofErr w:type="gramEnd"/>
      <w:r w:rsidRPr="00701EEE">
        <w:rPr>
          <w:rFonts w:eastAsia="Verdana" w:cs="Arial"/>
          <w:color w:val="000000" w:themeColor="text1"/>
          <w:szCs w:val="20"/>
        </w:rPr>
        <w:t xml:space="preserve"> enhance the individual and collective experience. As a university community, we share the social responsibility of enabling this inclusive environment by valuing, respecting and celebrating differences, to ensure that we generate a sense of understanding and belonging.</w:t>
      </w:r>
    </w:p>
    <w:p w14:paraId="2DA3DFA3" w14:textId="2485C775" w:rsidR="3D744AC9" w:rsidRPr="00701EEE" w:rsidRDefault="3D744AC9" w:rsidP="3D744AC9">
      <w:pPr>
        <w:rPr>
          <w:rFonts w:eastAsia="Verdana" w:cs="Arial"/>
          <w:color w:val="000000" w:themeColor="text1"/>
          <w:szCs w:val="20"/>
        </w:rPr>
      </w:pPr>
    </w:p>
    <w:p w14:paraId="09C08881" w14:textId="71723C7A" w:rsidR="2E410A75" w:rsidRPr="00701EEE" w:rsidRDefault="2E410A75" w:rsidP="3D744AC9">
      <w:pPr>
        <w:rPr>
          <w:rFonts w:eastAsia="Verdana" w:cs="Arial"/>
          <w:color w:val="000000" w:themeColor="text1"/>
          <w:szCs w:val="20"/>
        </w:rPr>
      </w:pPr>
      <w:r w:rsidRPr="00701EEE">
        <w:rPr>
          <w:rFonts w:eastAsia="Verdana" w:cs="Arial"/>
          <w:color w:val="000000" w:themeColor="text1"/>
          <w:szCs w:val="20"/>
        </w:rPr>
        <w:t>The university recognises that our differences are our strength, seeking and valuing different perspectives and ideas, in an environment that is without prejudice and bias.</w:t>
      </w:r>
    </w:p>
    <w:p w14:paraId="476123E6" w14:textId="4FE1B4FD" w:rsidR="3D744AC9" w:rsidRPr="00701EEE" w:rsidRDefault="3D744AC9" w:rsidP="3D744AC9">
      <w:pPr>
        <w:rPr>
          <w:rFonts w:eastAsia="Verdana" w:cs="Arial"/>
          <w:color w:val="000000" w:themeColor="text1"/>
          <w:szCs w:val="20"/>
        </w:rPr>
      </w:pPr>
    </w:p>
    <w:p w14:paraId="3AD71820" w14:textId="75D1FAA3" w:rsidR="006B610C" w:rsidRPr="00701EEE" w:rsidRDefault="2E410A75" w:rsidP="006B610C">
      <w:pPr>
        <w:jc w:val="both"/>
        <w:rPr>
          <w:rFonts w:cs="Arial"/>
          <w:snapToGrid w:val="0"/>
          <w:szCs w:val="20"/>
          <w:lang w:eastAsia="en-US"/>
        </w:rPr>
      </w:pPr>
      <w:r w:rsidRPr="00701EEE">
        <w:rPr>
          <w:rFonts w:eastAsia="Verdana" w:cs="Arial"/>
          <w:color w:val="000000" w:themeColor="text1"/>
          <w:szCs w:val="20"/>
        </w:rPr>
        <w:t>We are committed to embracing our responsibility as a facilitator of change and continue to develop our equality agenda in line with and, where appropriate, beyond the Equality Act 2010. We do not tolerate discrimination, bullying or harassment in any form on the grounds of age, disability, gender reassignment, marriage and civil partnership, pregnancy and maternity, race, religion or belief, sex, or sexual orientation.</w:t>
      </w:r>
    </w:p>
    <w:p w14:paraId="68C55871" w14:textId="77777777" w:rsidR="006B610C" w:rsidRPr="001C16EC" w:rsidRDefault="006B610C" w:rsidP="006B610C">
      <w:pPr>
        <w:jc w:val="both"/>
        <w:rPr>
          <w:rFonts w:cs="Arial"/>
          <w:snapToGrid w:val="0"/>
          <w:szCs w:val="20"/>
          <w:lang w:eastAsia="en-US"/>
        </w:rPr>
      </w:pPr>
    </w:p>
    <w:p w14:paraId="75DED890" w14:textId="77777777" w:rsidR="006B610C" w:rsidRDefault="006B610C">
      <w:pPr>
        <w:spacing w:after="200" w:line="276" w:lineRule="auto"/>
        <w:rPr>
          <w:rFonts w:cs="Arial"/>
          <w:snapToGrid w:val="0"/>
          <w:szCs w:val="20"/>
          <w:lang w:eastAsia="en-US"/>
        </w:rPr>
      </w:pPr>
      <w:r>
        <w:rPr>
          <w:rFonts w:cs="Arial"/>
          <w:snapToGrid w:val="0"/>
          <w:szCs w:val="20"/>
          <w:lang w:eastAsia="en-US"/>
        </w:rPr>
        <w:br w:type="page"/>
      </w:r>
    </w:p>
    <w:p w14:paraId="012713A3" w14:textId="77777777" w:rsidR="006B610C" w:rsidRPr="001C16EC" w:rsidRDefault="006B610C" w:rsidP="006B610C">
      <w:pPr>
        <w:jc w:val="both"/>
        <w:rPr>
          <w:rFonts w:cs="Arial"/>
          <w:snapToGrid w:val="0"/>
          <w:szCs w:val="20"/>
          <w:lang w:eastAsia="en-US"/>
        </w:rPr>
      </w:pPr>
    </w:p>
    <w:p w14:paraId="5329097D" w14:textId="77777777" w:rsidR="006B610C" w:rsidRPr="001C16EC" w:rsidRDefault="006B610C" w:rsidP="006B610C">
      <w:pPr>
        <w:autoSpaceDE w:val="0"/>
        <w:autoSpaceDN w:val="0"/>
        <w:adjustRightInd w:val="0"/>
        <w:ind w:left="-540" w:right="26"/>
        <w:rPr>
          <w:rFonts w:cs="Arial"/>
          <w:szCs w:val="20"/>
        </w:rPr>
      </w:pPr>
    </w:p>
    <w:tbl>
      <w:tblPr>
        <w:tblW w:w="10652" w:type="dxa"/>
        <w:jc w:val="center"/>
        <w:tblLayout w:type="fixed"/>
        <w:tblLook w:val="0000" w:firstRow="0" w:lastRow="0" w:firstColumn="0" w:lastColumn="0" w:noHBand="0" w:noVBand="0"/>
      </w:tblPr>
      <w:tblGrid>
        <w:gridCol w:w="6033"/>
        <w:gridCol w:w="1440"/>
        <w:gridCol w:w="3179"/>
      </w:tblGrid>
      <w:tr w:rsidR="006B610C" w:rsidRPr="001C16EC" w14:paraId="1A659D88" w14:textId="77777777" w:rsidTr="256C254A">
        <w:trPr>
          <w:jc w:val="center"/>
        </w:trPr>
        <w:tc>
          <w:tcPr>
            <w:tcW w:w="6033" w:type="dxa"/>
            <w:tcBorders>
              <w:top w:val="single" w:sz="6" w:space="0" w:color="auto"/>
              <w:left w:val="single" w:sz="6" w:space="0" w:color="auto"/>
              <w:right w:val="single" w:sz="6" w:space="0" w:color="auto"/>
            </w:tcBorders>
          </w:tcPr>
          <w:p w14:paraId="685DDFDE" w14:textId="5BFF4714" w:rsidR="006B610C" w:rsidRPr="001C16EC" w:rsidRDefault="006B610C">
            <w:pPr>
              <w:rPr>
                <w:b/>
                <w:snapToGrid w:val="0"/>
                <w:szCs w:val="20"/>
                <w:lang w:eastAsia="en-US"/>
              </w:rPr>
            </w:pPr>
            <w:r w:rsidRPr="001C16EC">
              <w:rPr>
                <w:b/>
                <w:snapToGrid w:val="0"/>
                <w:szCs w:val="20"/>
                <w:lang w:eastAsia="en-US"/>
              </w:rPr>
              <w:t xml:space="preserve">Criteria for Grade 5 </w:t>
            </w:r>
          </w:p>
          <w:p w14:paraId="74623CAF" w14:textId="767D18A9" w:rsidR="006B610C" w:rsidRPr="001C16EC" w:rsidRDefault="006B610C" w:rsidP="0020249E">
            <w:pPr>
              <w:rPr>
                <w:b/>
                <w:snapToGrid w:val="0"/>
                <w:szCs w:val="20"/>
                <w:lang w:eastAsia="en-US"/>
              </w:rPr>
            </w:pPr>
            <w:r w:rsidRPr="001C16EC">
              <w:rPr>
                <w:b/>
                <w:snapToGrid w:val="0"/>
                <w:szCs w:val="20"/>
                <w:lang w:eastAsia="en-US"/>
              </w:rPr>
              <w:t xml:space="preserve">Role Title: </w:t>
            </w:r>
            <w:r w:rsidRPr="0020249E">
              <w:rPr>
                <w:b/>
                <w:snapToGrid w:val="0"/>
                <w:szCs w:val="20"/>
                <w:lang w:eastAsia="en-US"/>
              </w:rPr>
              <w:t xml:space="preserve"> </w:t>
            </w:r>
            <w:r w:rsidR="009451B4">
              <w:rPr>
                <w:b/>
                <w:snapToGrid w:val="0"/>
                <w:szCs w:val="20"/>
                <w:lang w:eastAsia="en-US"/>
              </w:rPr>
              <w:t xml:space="preserve">PCSM </w:t>
            </w:r>
            <w:r w:rsidR="00E03693">
              <w:rPr>
                <w:b/>
                <w:snapToGrid w:val="0"/>
                <w:szCs w:val="20"/>
                <w:lang w:eastAsia="en-US"/>
              </w:rPr>
              <w:t>Timetabling Officer</w:t>
            </w:r>
            <w:r w:rsidR="0020249E" w:rsidRPr="0020249E">
              <w:rPr>
                <w:b/>
                <w:snapToGrid w:val="0"/>
                <w:szCs w:val="20"/>
                <w:lang w:eastAsia="en-US"/>
              </w:rPr>
              <w:t xml:space="preserve"> </w:t>
            </w:r>
          </w:p>
        </w:tc>
        <w:tc>
          <w:tcPr>
            <w:tcW w:w="1440" w:type="dxa"/>
            <w:tcBorders>
              <w:top w:val="single" w:sz="6" w:space="0" w:color="auto"/>
              <w:left w:val="single" w:sz="6" w:space="0" w:color="auto"/>
              <w:bottom w:val="single" w:sz="6" w:space="0" w:color="auto"/>
              <w:right w:val="single" w:sz="6" w:space="0" w:color="auto"/>
            </w:tcBorders>
          </w:tcPr>
          <w:p w14:paraId="77BEFB22" w14:textId="77777777" w:rsidR="006B610C" w:rsidRPr="001C16EC" w:rsidRDefault="006B610C">
            <w:pPr>
              <w:rPr>
                <w:b/>
                <w:snapToGrid w:val="0"/>
                <w:szCs w:val="20"/>
                <w:lang w:eastAsia="en-US"/>
              </w:rPr>
            </w:pPr>
            <w:r w:rsidRPr="001C16EC">
              <w:rPr>
                <w:b/>
                <w:snapToGrid w:val="0"/>
                <w:szCs w:val="20"/>
                <w:lang w:eastAsia="en-US"/>
              </w:rPr>
              <w:t>Essential/</w:t>
            </w:r>
          </w:p>
          <w:p w14:paraId="74B54767" w14:textId="77777777" w:rsidR="006B610C" w:rsidRPr="001C16EC" w:rsidRDefault="006B610C">
            <w:pPr>
              <w:rPr>
                <w:b/>
                <w:snapToGrid w:val="0"/>
                <w:szCs w:val="20"/>
                <w:lang w:eastAsia="en-US"/>
              </w:rPr>
            </w:pPr>
            <w:r w:rsidRPr="001C16EC">
              <w:rPr>
                <w:b/>
                <w:snapToGrid w:val="0"/>
                <w:szCs w:val="20"/>
                <w:lang w:eastAsia="en-US"/>
              </w:rPr>
              <w:t>Desirable</w:t>
            </w:r>
          </w:p>
        </w:tc>
        <w:tc>
          <w:tcPr>
            <w:tcW w:w="3179" w:type="dxa"/>
            <w:tcBorders>
              <w:top w:val="single" w:sz="6" w:space="0" w:color="auto"/>
              <w:left w:val="single" w:sz="6" w:space="0" w:color="auto"/>
              <w:bottom w:val="single" w:sz="6" w:space="0" w:color="auto"/>
              <w:right w:val="single" w:sz="6" w:space="0" w:color="auto"/>
            </w:tcBorders>
          </w:tcPr>
          <w:p w14:paraId="69812497" w14:textId="77777777" w:rsidR="006B610C" w:rsidRPr="001C16EC" w:rsidRDefault="006B610C">
            <w:pPr>
              <w:rPr>
                <w:b/>
                <w:snapToGrid w:val="0"/>
                <w:szCs w:val="20"/>
                <w:lang w:eastAsia="en-US"/>
              </w:rPr>
            </w:pPr>
            <w:r w:rsidRPr="001C16EC">
              <w:rPr>
                <w:b/>
                <w:snapToGrid w:val="0"/>
                <w:szCs w:val="20"/>
                <w:lang w:eastAsia="en-US"/>
              </w:rPr>
              <w:t>To be identified by:</w:t>
            </w:r>
          </w:p>
        </w:tc>
      </w:tr>
      <w:tr w:rsidR="006B610C" w:rsidRPr="001C16EC" w14:paraId="3A0B6E7D" w14:textId="77777777" w:rsidTr="256C254A">
        <w:trPr>
          <w:jc w:val="center"/>
        </w:trPr>
        <w:tc>
          <w:tcPr>
            <w:tcW w:w="6033" w:type="dxa"/>
            <w:tcBorders>
              <w:top w:val="single" w:sz="6" w:space="0" w:color="auto"/>
              <w:left w:val="single" w:sz="6" w:space="0" w:color="auto"/>
              <w:bottom w:val="single" w:sz="6" w:space="0" w:color="auto"/>
              <w:right w:val="single" w:sz="6" w:space="0" w:color="auto"/>
            </w:tcBorders>
          </w:tcPr>
          <w:p w14:paraId="47593ABB" w14:textId="77777777" w:rsidR="006B610C" w:rsidRPr="001C16EC" w:rsidRDefault="006B610C">
            <w:pPr>
              <w:rPr>
                <w:b/>
                <w:snapToGrid w:val="0"/>
                <w:szCs w:val="20"/>
                <w:lang w:eastAsia="en-US"/>
              </w:rPr>
            </w:pPr>
            <w:r w:rsidRPr="001C16EC">
              <w:rPr>
                <w:b/>
                <w:snapToGrid w:val="0"/>
                <w:szCs w:val="20"/>
                <w:lang w:eastAsia="en-US"/>
              </w:rPr>
              <w:t>Qualifications</w:t>
            </w:r>
          </w:p>
          <w:p w14:paraId="452EE6FC" w14:textId="06CCF247" w:rsidR="006B610C" w:rsidRPr="00592524" w:rsidRDefault="003D607C" w:rsidP="006B610C">
            <w:pPr>
              <w:rPr>
                <w:snapToGrid w:val="0"/>
                <w:szCs w:val="20"/>
                <w:lang w:eastAsia="en-US"/>
              </w:rPr>
            </w:pPr>
            <w:r>
              <w:rPr>
                <w:snapToGrid w:val="0"/>
                <w:szCs w:val="20"/>
                <w:lang w:eastAsia="en-US"/>
              </w:rPr>
              <w:t xml:space="preserve">Educated to </w:t>
            </w:r>
            <w:r w:rsidR="00F61620">
              <w:rPr>
                <w:snapToGrid w:val="0"/>
                <w:szCs w:val="20"/>
                <w:lang w:eastAsia="en-US"/>
              </w:rPr>
              <w:t>RQF</w:t>
            </w:r>
            <w:r w:rsidR="006B610C" w:rsidRPr="00995340">
              <w:rPr>
                <w:snapToGrid w:val="0"/>
                <w:szCs w:val="20"/>
                <w:lang w:eastAsia="en-US"/>
              </w:rPr>
              <w:t xml:space="preserve"> Level 3 (A Level, Scottish Higher or equivalent) or equivalent experience.</w:t>
            </w:r>
          </w:p>
          <w:p w14:paraId="33601D3A" w14:textId="77777777" w:rsidR="006B610C" w:rsidRPr="001C16EC" w:rsidRDefault="006B610C">
            <w:pPr>
              <w:rPr>
                <w:snapToGrid w:val="0"/>
                <w:szCs w:val="20"/>
                <w:lang w:eastAsia="en-US"/>
              </w:rPr>
            </w:pPr>
          </w:p>
        </w:tc>
        <w:tc>
          <w:tcPr>
            <w:tcW w:w="1440" w:type="dxa"/>
            <w:tcBorders>
              <w:top w:val="single" w:sz="6" w:space="0" w:color="auto"/>
              <w:left w:val="single" w:sz="6" w:space="0" w:color="auto"/>
              <w:bottom w:val="single" w:sz="6" w:space="0" w:color="auto"/>
              <w:right w:val="single" w:sz="6" w:space="0" w:color="auto"/>
            </w:tcBorders>
          </w:tcPr>
          <w:p w14:paraId="094DFF15" w14:textId="77777777" w:rsidR="006B610C" w:rsidRPr="001C16EC" w:rsidRDefault="006B610C">
            <w:pPr>
              <w:rPr>
                <w:snapToGrid w:val="0"/>
                <w:szCs w:val="20"/>
                <w:lang w:eastAsia="en-US"/>
              </w:rPr>
            </w:pPr>
          </w:p>
          <w:p w14:paraId="103F8746" w14:textId="77777777" w:rsidR="006B610C" w:rsidRPr="001C16EC" w:rsidRDefault="006B610C">
            <w:pPr>
              <w:rPr>
                <w:snapToGrid w:val="0"/>
                <w:szCs w:val="20"/>
                <w:lang w:eastAsia="en-US"/>
              </w:rPr>
            </w:pPr>
            <w:r w:rsidRPr="001C16EC">
              <w:rPr>
                <w:snapToGrid w:val="0"/>
                <w:szCs w:val="20"/>
                <w:lang w:eastAsia="en-US"/>
              </w:rPr>
              <w:t>Essential</w:t>
            </w:r>
          </w:p>
        </w:tc>
        <w:tc>
          <w:tcPr>
            <w:tcW w:w="3179" w:type="dxa"/>
            <w:tcBorders>
              <w:top w:val="single" w:sz="6" w:space="0" w:color="auto"/>
              <w:left w:val="single" w:sz="6" w:space="0" w:color="auto"/>
              <w:bottom w:val="single" w:sz="6" w:space="0" w:color="auto"/>
              <w:right w:val="single" w:sz="6" w:space="0" w:color="auto"/>
            </w:tcBorders>
          </w:tcPr>
          <w:p w14:paraId="70353635" w14:textId="77777777" w:rsidR="006B610C" w:rsidRPr="001C16EC" w:rsidRDefault="006B610C">
            <w:pPr>
              <w:rPr>
                <w:snapToGrid w:val="0"/>
                <w:szCs w:val="20"/>
                <w:lang w:eastAsia="en-US"/>
              </w:rPr>
            </w:pPr>
          </w:p>
          <w:p w14:paraId="446D8EC8" w14:textId="77777777" w:rsidR="006B610C" w:rsidRPr="001C16EC" w:rsidRDefault="006B610C">
            <w:pPr>
              <w:rPr>
                <w:snapToGrid w:val="0"/>
                <w:szCs w:val="20"/>
                <w:lang w:eastAsia="en-US"/>
              </w:rPr>
            </w:pPr>
            <w:r w:rsidRPr="001C16EC">
              <w:rPr>
                <w:snapToGrid w:val="0"/>
                <w:szCs w:val="20"/>
                <w:lang w:eastAsia="en-US"/>
              </w:rPr>
              <w:t>Application Form</w:t>
            </w:r>
          </w:p>
        </w:tc>
      </w:tr>
      <w:tr w:rsidR="006B610C" w:rsidRPr="001C16EC" w14:paraId="5A7CDE61" w14:textId="77777777" w:rsidTr="256C254A">
        <w:trPr>
          <w:trHeight w:val="1649"/>
          <w:jc w:val="center"/>
        </w:trPr>
        <w:tc>
          <w:tcPr>
            <w:tcW w:w="6033" w:type="dxa"/>
            <w:tcBorders>
              <w:top w:val="single" w:sz="6" w:space="0" w:color="auto"/>
              <w:left w:val="single" w:sz="6" w:space="0" w:color="auto"/>
              <w:bottom w:val="single" w:sz="6" w:space="0" w:color="auto"/>
              <w:right w:val="single" w:sz="6" w:space="0" w:color="auto"/>
            </w:tcBorders>
          </w:tcPr>
          <w:p w14:paraId="639A9776" w14:textId="77777777" w:rsidR="006B610C" w:rsidRPr="001C16EC" w:rsidRDefault="006B610C">
            <w:pPr>
              <w:rPr>
                <w:b/>
                <w:snapToGrid w:val="0"/>
                <w:szCs w:val="20"/>
                <w:lang w:eastAsia="en-US"/>
              </w:rPr>
            </w:pPr>
            <w:r w:rsidRPr="001C16EC">
              <w:rPr>
                <w:b/>
                <w:snapToGrid w:val="0"/>
                <w:szCs w:val="20"/>
                <w:lang w:eastAsia="en-US"/>
              </w:rPr>
              <w:t>Experience</w:t>
            </w:r>
          </w:p>
          <w:p w14:paraId="3CB172D8" w14:textId="77777777" w:rsidR="006B610C" w:rsidRPr="001C16EC" w:rsidRDefault="006B610C">
            <w:pPr>
              <w:rPr>
                <w:snapToGrid w:val="0"/>
                <w:szCs w:val="20"/>
                <w:lang w:eastAsia="en-US"/>
              </w:rPr>
            </w:pPr>
            <w:r w:rsidRPr="001C16EC">
              <w:rPr>
                <w:snapToGrid w:val="0"/>
                <w:szCs w:val="20"/>
                <w:lang w:eastAsia="en-US"/>
              </w:rPr>
              <w:t>Previous experience in a</w:t>
            </w:r>
            <w:r w:rsidR="00F92F7C">
              <w:rPr>
                <w:snapToGrid w:val="0"/>
                <w:szCs w:val="20"/>
                <w:lang w:eastAsia="en-US"/>
              </w:rPr>
              <w:t xml:space="preserve"> relevant </w:t>
            </w:r>
            <w:r w:rsidRPr="001C16EC">
              <w:rPr>
                <w:snapToGrid w:val="0"/>
                <w:szCs w:val="20"/>
                <w:lang w:eastAsia="en-US"/>
              </w:rPr>
              <w:t>role dealing with information management systems and understanding of the relevant terminology.</w:t>
            </w:r>
          </w:p>
          <w:p w14:paraId="7E8F8E4C" w14:textId="77777777" w:rsidR="006B610C" w:rsidRPr="001C16EC" w:rsidRDefault="006B610C">
            <w:pPr>
              <w:rPr>
                <w:snapToGrid w:val="0"/>
                <w:szCs w:val="20"/>
                <w:lang w:eastAsia="en-US"/>
              </w:rPr>
            </w:pPr>
          </w:p>
          <w:p w14:paraId="645304E6" w14:textId="77777777" w:rsidR="006B610C" w:rsidRDefault="006B610C">
            <w:pPr>
              <w:rPr>
                <w:snapToGrid w:val="0"/>
                <w:szCs w:val="20"/>
                <w:lang w:eastAsia="en-US"/>
              </w:rPr>
            </w:pPr>
            <w:r w:rsidRPr="001C16EC">
              <w:rPr>
                <w:snapToGrid w:val="0"/>
                <w:szCs w:val="20"/>
                <w:lang w:eastAsia="en-US"/>
              </w:rPr>
              <w:t>Experience of working in higher education and awareness of wider University, HE issues and external changes such as innovations, changes in legislation/regulation which impact on the job.</w:t>
            </w:r>
          </w:p>
          <w:p w14:paraId="5FEFDF2B" w14:textId="77777777" w:rsidR="006B610C" w:rsidRPr="001C16EC" w:rsidRDefault="006B610C">
            <w:pPr>
              <w:rPr>
                <w:snapToGrid w:val="0"/>
                <w:szCs w:val="20"/>
                <w:lang w:eastAsia="en-US"/>
              </w:rPr>
            </w:pPr>
          </w:p>
        </w:tc>
        <w:tc>
          <w:tcPr>
            <w:tcW w:w="1440" w:type="dxa"/>
            <w:tcBorders>
              <w:top w:val="single" w:sz="6" w:space="0" w:color="auto"/>
              <w:left w:val="single" w:sz="6" w:space="0" w:color="auto"/>
              <w:bottom w:val="single" w:sz="6" w:space="0" w:color="auto"/>
              <w:right w:val="single" w:sz="6" w:space="0" w:color="auto"/>
            </w:tcBorders>
          </w:tcPr>
          <w:p w14:paraId="105158E1" w14:textId="77777777" w:rsidR="006B610C" w:rsidRPr="001C16EC" w:rsidRDefault="006B610C">
            <w:pPr>
              <w:rPr>
                <w:snapToGrid w:val="0"/>
                <w:szCs w:val="20"/>
                <w:lang w:eastAsia="en-US"/>
              </w:rPr>
            </w:pPr>
          </w:p>
          <w:p w14:paraId="1BCB6491" w14:textId="77777777" w:rsidR="006B610C" w:rsidRPr="001C16EC" w:rsidRDefault="006B610C">
            <w:pPr>
              <w:rPr>
                <w:snapToGrid w:val="0"/>
                <w:szCs w:val="20"/>
                <w:lang w:eastAsia="en-US"/>
              </w:rPr>
            </w:pPr>
            <w:r w:rsidRPr="001C16EC">
              <w:rPr>
                <w:snapToGrid w:val="0"/>
                <w:szCs w:val="20"/>
                <w:lang w:eastAsia="en-US"/>
              </w:rPr>
              <w:t>Essential</w:t>
            </w:r>
          </w:p>
          <w:p w14:paraId="64DDC453" w14:textId="77777777" w:rsidR="006B610C" w:rsidRPr="001C16EC" w:rsidRDefault="006B610C">
            <w:pPr>
              <w:rPr>
                <w:snapToGrid w:val="0"/>
                <w:szCs w:val="20"/>
                <w:lang w:eastAsia="en-US"/>
              </w:rPr>
            </w:pPr>
          </w:p>
          <w:p w14:paraId="2AC18017" w14:textId="77777777" w:rsidR="006B610C" w:rsidRPr="001C16EC" w:rsidRDefault="006B610C">
            <w:pPr>
              <w:rPr>
                <w:snapToGrid w:val="0"/>
                <w:szCs w:val="20"/>
                <w:lang w:eastAsia="en-US"/>
              </w:rPr>
            </w:pPr>
          </w:p>
          <w:p w14:paraId="5C5BC753" w14:textId="77777777" w:rsidR="006B610C" w:rsidRPr="001C16EC" w:rsidRDefault="006B610C">
            <w:pPr>
              <w:rPr>
                <w:snapToGrid w:val="0"/>
                <w:szCs w:val="20"/>
                <w:lang w:eastAsia="en-US"/>
              </w:rPr>
            </w:pPr>
          </w:p>
          <w:p w14:paraId="47FA943E" w14:textId="77777777" w:rsidR="006B610C" w:rsidRPr="001C16EC" w:rsidRDefault="006B610C">
            <w:pPr>
              <w:rPr>
                <w:snapToGrid w:val="0"/>
                <w:szCs w:val="20"/>
                <w:lang w:eastAsia="en-US"/>
              </w:rPr>
            </w:pPr>
            <w:r w:rsidRPr="001C16EC">
              <w:rPr>
                <w:snapToGrid w:val="0"/>
                <w:szCs w:val="20"/>
                <w:lang w:eastAsia="en-US"/>
              </w:rPr>
              <w:t>Desirable</w:t>
            </w:r>
          </w:p>
        </w:tc>
        <w:tc>
          <w:tcPr>
            <w:tcW w:w="3179" w:type="dxa"/>
            <w:tcBorders>
              <w:top w:val="single" w:sz="6" w:space="0" w:color="auto"/>
              <w:left w:val="single" w:sz="6" w:space="0" w:color="auto"/>
              <w:bottom w:val="single" w:sz="6" w:space="0" w:color="auto"/>
              <w:right w:val="single" w:sz="6" w:space="0" w:color="auto"/>
            </w:tcBorders>
          </w:tcPr>
          <w:p w14:paraId="7315E73C" w14:textId="77777777" w:rsidR="006B610C" w:rsidRPr="001C16EC" w:rsidRDefault="006B610C">
            <w:pPr>
              <w:rPr>
                <w:snapToGrid w:val="0"/>
                <w:szCs w:val="20"/>
                <w:lang w:eastAsia="en-US"/>
              </w:rPr>
            </w:pPr>
          </w:p>
          <w:p w14:paraId="609762E7" w14:textId="30AEB3A4" w:rsidR="006B610C" w:rsidRPr="001C16EC" w:rsidRDefault="00E97905" w:rsidP="7B5E87DE">
            <w:pPr>
              <w:rPr>
                <w:lang w:eastAsia="en-US"/>
              </w:rPr>
            </w:pPr>
            <w:r w:rsidRPr="7B5E87DE">
              <w:rPr>
                <w:lang w:eastAsia="en-US"/>
              </w:rPr>
              <w:t>Supporting Statement</w:t>
            </w:r>
            <w:r w:rsidR="006B610C" w:rsidRPr="7B5E87DE">
              <w:rPr>
                <w:lang w:eastAsia="en-US"/>
              </w:rPr>
              <w:t>/ Interview</w:t>
            </w:r>
          </w:p>
          <w:p w14:paraId="62549A3E" w14:textId="01CC0423" w:rsidR="006B610C" w:rsidRPr="001C16EC" w:rsidRDefault="006B610C" w:rsidP="7B5E87DE">
            <w:pPr>
              <w:rPr>
                <w:snapToGrid w:val="0"/>
                <w:lang w:eastAsia="en-US"/>
              </w:rPr>
            </w:pPr>
          </w:p>
          <w:p w14:paraId="62AE38FA" w14:textId="77777777" w:rsidR="006B610C" w:rsidRPr="001C16EC" w:rsidRDefault="006B610C">
            <w:pPr>
              <w:rPr>
                <w:snapToGrid w:val="0"/>
                <w:szCs w:val="20"/>
                <w:lang w:eastAsia="en-US"/>
              </w:rPr>
            </w:pPr>
          </w:p>
          <w:p w14:paraId="50CCC3B5" w14:textId="77777777" w:rsidR="006B610C" w:rsidRPr="001C16EC" w:rsidRDefault="006B610C">
            <w:pPr>
              <w:rPr>
                <w:snapToGrid w:val="0"/>
                <w:szCs w:val="20"/>
                <w:lang w:eastAsia="en-US"/>
              </w:rPr>
            </w:pPr>
            <w:r w:rsidRPr="001C16EC">
              <w:rPr>
                <w:snapToGrid w:val="0"/>
                <w:szCs w:val="20"/>
                <w:lang w:eastAsia="en-US"/>
              </w:rPr>
              <w:t>Application Form/Interview</w:t>
            </w:r>
          </w:p>
        </w:tc>
      </w:tr>
      <w:tr w:rsidR="006B610C" w:rsidRPr="001C16EC" w14:paraId="58A414B1" w14:textId="77777777" w:rsidTr="256C254A">
        <w:trPr>
          <w:jc w:val="center"/>
        </w:trPr>
        <w:tc>
          <w:tcPr>
            <w:tcW w:w="6033" w:type="dxa"/>
            <w:tcBorders>
              <w:top w:val="single" w:sz="6" w:space="0" w:color="auto"/>
              <w:left w:val="single" w:sz="6" w:space="0" w:color="auto"/>
              <w:bottom w:val="single" w:sz="6" w:space="0" w:color="auto"/>
              <w:right w:val="single" w:sz="6" w:space="0" w:color="auto"/>
            </w:tcBorders>
          </w:tcPr>
          <w:p w14:paraId="036C1119" w14:textId="77777777" w:rsidR="006B610C" w:rsidRPr="001C16EC" w:rsidRDefault="006B610C">
            <w:pPr>
              <w:rPr>
                <w:b/>
                <w:snapToGrid w:val="0"/>
                <w:szCs w:val="20"/>
                <w:lang w:eastAsia="en-US"/>
              </w:rPr>
            </w:pPr>
            <w:r w:rsidRPr="001C16EC">
              <w:rPr>
                <w:b/>
                <w:snapToGrid w:val="0"/>
                <w:szCs w:val="20"/>
                <w:lang w:eastAsia="en-US"/>
              </w:rPr>
              <w:t>Knowledge, skills and abilities</w:t>
            </w:r>
          </w:p>
          <w:p w14:paraId="63D8A819" w14:textId="22025A84" w:rsidR="006B610C" w:rsidRPr="001C16EC" w:rsidRDefault="006B610C">
            <w:pPr>
              <w:rPr>
                <w:snapToGrid w:val="0"/>
                <w:szCs w:val="20"/>
                <w:lang w:eastAsia="en-US"/>
              </w:rPr>
            </w:pPr>
            <w:r w:rsidRPr="001C16EC">
              <w:rPr>
                <w:snapToGrid w:val="0"/>
                <w:szCs w:val="20"/>
                <w:lang w:eastAsia="en-US"/>
              </w:rPr>
              <w:t>Skills and knowledge to provide advice and support (</w:t>
            </w:r>
            <w:r w:rsidR="00D75681" w:rsidRPr="001C16EC">
              <w:rPr>
                <w:snapToGrid w:val="0"/>
                <w:szCs w:val="20"/>
                <w:lang w:eastAsia="en-US"/>
              </w:rPr>
              <w:t>e.g.</w:t>
            </w:r>
            <w:r w:rsidRPr="001C16EC">
              <w:rPr>
                <w:snapToGrid w:val="0"/>
                <w:szCs w:val="20"/>
                <w:lang w:eastAsia="en-US"/>
              </w:rPr>
              <w:t xml:space="preserve"> to </w:t>
            </w:r>
            <w:r w:rsidR="00E03693">
              <w:rPr>
                <w:snapToGrid w:val="0"/>
                <w:szCs w:val="20"/>
                <w:lang w:eastAsia="en-US"/>
              </w:rPr>
              <w:t>timetabling</w:t>
            </w:r>
            <w:r w:rsidR="00F92F7C">
              <w:rPr>
                <w:snapToGrid w:val="0"/>
                <w:szCs w:val="20"/>
                <w:lang w:eastAsia="en-US"/>
              </w:rPr>
              <w:t xml:space="preserve"> </w:t>
            </w:r>
            <w:r w:rsidRPr="001C16EC">
              <w:rPr>
                <w:snapToGrid w:val="0"/>
                <w:szCs w:val="20"/>
                <w:lang w:eastAsia="en-US"/>
              </w:rPr>
              <w:t>process</w:t>
            </w:r>
            <w:r w:rsidR="00F92F7C">
              <w:rPr>
                <w:snapToGrid w:val="0"/>
                <w:szCs w:val="20"/>
                <w:lang w:eastAsia="en-US"/>
              </w:rPr>
              <w:t>es</w:t>
            </w:r>
            <w:r w:rsidRPr="001C16EC">
              <w:rPr>
                <w:snapToGrid w:val="0"/>
                <w:szCs w:val="20"/>
                <w:lang w:eastAsia="en-US"/>
              </w:rPr>
              <w:t>) interpret requirements and produce appropriate solutions based on a general brief and be able to create standard and more complicated documents or materials for others.</w:t>
            </w:r>
          </w:p>
          <w:p w14:paraId="09B5B3E2" w14:textId="77777777" w:rsidR="006B610C" w:rsidRPr="001C16EC" w:rsidRDefault="006B610C">
            <w:pPr>
              <w:rPr>
                <w:snapToGrid w:val="0"/>
                <w:szCs w:val="20"/>
                <w:lang w:eastAsia="en-US"/>
              </w:rPr>
            </w:pPr>
          </w:p>
          <w:p w14:paraId="61610382" w14:textId="0DD8F28C" w:rsidR="006B610C" w:rsidRPr="001C16EC" w:rsidRDefault="000F54F0">
            <w:pPr>
              <w:rPr>
                <w:snapToGrid w:val="0"/>
                <w:szCs w:val="20"/>
                <w:lang w:eastAsia="en-US"/>
              </w:rPr>
            </w:pPr>
            <w:r>
              <w:rPr>
                <w:snapToGrid w:val="0"/>
                <w:szCs w:val="20"/>
                <w:lang w:eastAsia="en-US"/>
              </w:rPr>
              <w:t xml:space="preserve">Ability to </w:t>
            </w:r>
            <w:r w:rsidR="006B610C" w:rsidRPr="001C16EC">
              <w:rPr>
                <w:snapToGrid w:val="0"/>
                <w:szCs w:val="20"/>
                <w:lang w:eastAsia="en-US"/>
              </w:rPr>
              <w:t>effectively plan and organise short-term activities and events.</w:t>
            </w:r>
          </w:p>
          <w:p w14:paraId="61D07BB9" w14:textId="77777777" w:rsidR="006B610C" w:rsidRDefault="006B610C">
            <w:pPr>
              <w:rPr>
                <w:snapToGrid w:val="0"/>
                <w:szCs w:val="20"/>
                <w:lang w:eastAsia="en-US"/>
              </w:rPr>
            </w:pPr>
          </w:p>
          <w:p w14:paraId="30AEE57C" w14:textId="0CA77051" w:rsidR="00BA3A1F" w:rsidRDefault="00BA3A1F">
            <w:pPr>
              <w:rPr>
                <w:snapToGrid w:val="0"/>
                <w:szCs w:val="20"/>
                <w:lang w:eastAsia="en-US"/>
              </w:rPr>
            </w:pPr>
            <w:r>
              <w:rPr>
                <w:snapToGrid w:val="0"/>
                <w:szCs w:val="20"/>
                <w:lang w:eastAsia="en-US"/>
              </w:rPr>
              <w:t>Strong customer service skills.</w:t>
            </w:r>
          </w:p>
          <w:p w14:paraId="389DC87B" w14:textId="77777777" w:rsidR="00BA3A1F" w:rsidRPr="001C16EC" w:rsidRDefault="00BA3A1F">
            <w:pPr>
              <w:rPr>
                <w:snapToGrid w:val="0"/>
                <w:szCs w:val="20"/>
                <w:lang w:eastAsia="en-US"/>
              </w:rPr>
            </w:pPr>
          </w:p>
          <w:p w14:paraId="16275ED2" w14:textId="7884948E" w:rsidR="006B610C" w:rsidRPr="001C16EC" w:rsidRDefault="006B610C" w:rsidP="256C254A">
            <w:pPr>
              <w:rPr>
                <w:snapToGrid w:val="0"/>
                <w:lang w:eastAsia="en-US"/>
              </w:rPr>
            </w:pPr>
            <w:r w:rsidRPr="256C254A">
              <w:rPr>
                <w:snapToGrid w:val="0"/>
                <w:lang w:eastAsia="en-US"/>
              </w:rPr>
              <w:t>Analytical and problem</w:t>
            </w:r>
            <w:r w:rsidR="2132AFD5" w:rsidRPr="256C254A">
              <w:rPr>
                <w:snapToGrid w:val="0"/>
                <w:lang w:eastAsia="en-US"/>
              </w:rPr>
              <w:t>-</w:t>
            </w:r>
            <w:r w:rsidRPr="256C254A">
              <w:rPr>
                <w:snapToGrid w:val="0"/>
                <w:lang w:eastAsia="en-US"/>
              </w:rPr>
              <w:t>solving ability to understand and interpret information and make recommendations.  For example, skills for analysing data and reports.</w:t>
            </w:r>
          </w:p>
          <w:p w14:paraId="7F6D665E" w14:textId="77777777" w:rsidR="006B610C" w:rsidRPr="001C16EC" w:rsidRDefault="006B610C">
            <w:pPr>
              <w:rPr>
                <w:snapToGrid w:val="0"/>
                <w:szCs w:val="20"/>
                <w:lang w:eastAsia="en-US"/>
              </w:rPr>
            </w:pPr>
          </w:p>
          <w:p w14:paraId="22FD1A50" w14:textId="77777777" w:rsidR="006B610C" w:rsidRPr="001C16EC" w:rsidRDefault="006B610C">
            <w:pPr>
              <w:rPr>
                <w:snapToGrid w:val="0"/>
                <w:szCs w:val="20"/>
                <w:lang w:eastAsia="en-US"/>
              </w:rPr>
            </w:pPr>
            <w:r w:rsidRPr="001C16EC">
              <w:rPr>
                <w:snapToGrid w:val="0"/>
                <w:szCs w:val="20"/>
                <w:lang w:eastAsia="en-US"/>
              </w:rPr>
              <w:t>Ability to be tactful and diplomatic when required, as a front-line service provider, to deal with confidential and sensitive situations.</w:t>
            </w:r>
          </w:p>
          <w:p w14:paraId="62E733C5" w14:textId="77777777" w:rsidR="006B610C" w:rsidRPr="001C16EC" w:rsidRDefault="006B610C">
            <w:pPr>
              <w:rPr>
                <w:snapToGrid w:val="0"/>
                <w:szCs w:val="20"/>
                <w:lang w:eastAsia="en-US"/>
              </w:rPr>
            </w:pPr>
          </w:p>
          <w:p w14:paraId="5AB9FC0F" w14:textId="5F121515" w:rsidR="006B610C" w:rsidRPr="001C16EC" w:rsidRDefault="006B610C" w:rsidP="6C4FA993">
            <w:pPr>
              <w:rPr>
                <w:snapToGrid w:val="0"/>
                <w:lang w:eastAsia="en-US"/>
              </w:rPr>
            </w:pPr>
            <w:r w:rsidRPr="6C4FA993">
              <w:rPr>
                <w:snapToGrid w:val="0"/>
                <w:lang w:eastAsia="en-US"/>
              </w:rPr>
              <w:t xml:space="preserve">Knowledge of relevant IT packages, information systems and procedures, ability to adapt/transfer skills to use new technology, development and maintenance of websites, </w:t>
            </w:r>
            <w:r w:rsidR="00B52E38" w:rsidRPr="6C4FA993">
              <w:rPr>
                <w:snapToGrid w:val="0"/>
                <w:lang w:eastAsia="en-US"/>
              </w:rPr>
              <w:t>e.g.</w:t>
            </w:r>
            <w:r w:rsidRPr="6C4FA993">
              <w:rPr>
                <w:snapToGrid w:val="0"/>
                <w:lang w:eastAsia="en-US"/>
              </w:rPr>
              <w:t xml:space="preserve"> Office</w:t>
            </w:r>
            <w:r w:rsidR="356A1C73" w:rsidRPr="6C4FA993">
              <w:rPr>
                <w:snapToGrid w:val="0"/>
                <w:lang w:eastAsia="en-US"/>
              </w:rPr>
              <w:t xml:space="preserve"> 365</w:t>
            </w:r>
            <w:r w:rsidRPr="6C4FA993">
              <w:rPr>
                <w:snapToGrid w:val="0"/>
                <w:lang w:eastAsia="en-US"/>
              </w:rPr>
              <w:t>.</w:t>
            </w:r>
          </w:p>
          <w:p w14:paraId="2C07B014" w14:textId="77777777" w:rsidR="006B610C" w:rsidRPr="001C16EC" w:rsidRDefault="006B610C">
            <w:pPr>
              <w:rPr>
                <w:snapToGrid w:val="0"/>
                <w:szCs w:val="20"/>
                <w:lang w:eastAsia="en-US"/>
              </w:rPr>
            </w:pPr>
          </w:p>
          <w:p w14:paraId="3DFAC6EF" w14:textId="77777777" w:rsidR="006B610C" w:rsidRDefault="006B610C">
            <w:pPr>
              <w:rPr>
                <w:snapToGrid w:val="0"/>
                <w:szCs w:val="20"/>
                <w:lang w:eastAsia="en-US"/>
              </w:rPr>
            </w:pPr>
            <w:r w:rsidRPr="001C16EC">
              <w:rPr>
                <w:snapToGrid w:val="0"/>
                <w:szCs w:val="20"/>
                <w:lang w:eastAsia="en-US"/>
              </w:rPr>
              <w:t>Professional approach to work and work colleagues and an ability to work independently and show initiative.</w:t>
            </w:r>
          </w:p>
          <w:p w14:paraId="58AE863B" w14:textId="77777777" w:rsidR="006B610C" w:rsidRPr="001C16EC" w:rsidRDefault="006B610C">
            <w:pPr>
              <w:rPr>
                <w:snapToGrid w:val="0"/>
                <w:szCs w:val="20"/>
                <w:lang w:eastAsia="en-US"/>
              </w:rPr>
            </w:pPr>
          </w:p>
        </w:tc>
        <w:tc>
          <w:tcPr>
            <w:tcW w:w="1440" w:type="dxa"/>
            <w:tcBorders>
              <w:top w:val="single" w:sz="6" w:space="0" w:color="auto"/>
              <w:left w:val="single" w:sz="6" w:space="0" w:color="auto"/>
              <w:bottom w:val="single" w:sz="6" w:space="0" w:color="auto"/>
              <w:right w:val="single" w:sz="6" w:space="0" w:color="auto"/>
            </w:tcBorders>
          </w:tcPr>
          <w:p w14:paraId="3A60633F" w14:textId="77777777" w:rsidR="006B610C" w:rsidRPr="001C16EC" w:rsidRDefault="006B610C">
            <w:pPr>
              <w:rPr>
                <w:snapToGrid w:val="0"/>
                <w:szCs w:val="20"/>
                <w:lang w:eastAsia="en-US"/>
              </w:rPr>
            </w:pPr>
          </w:p>
          <w:p w14:paraId="1ECC2B40" w14:textId="77777777" w:rsidR="006B610C" w:rsidRPr="001C16EC" w:rsidRDefault="006B610C">
            <w:pPr>
              <w:rPr>
                <w:snapToGrid w:val="0"/>
                <w:szCs w:val="20"/>
                <w:lang w:eastAsia="en-US"/>
              </w:rPr>
            </w:pPr>
            <w:r w:rsidRPr="001C16EC">
              <w:rPr>
                <w:snapToGrid w:val="0"/>
                <w:szCs w:val="20"/>
                <w:lang w:eastAsia="en-US"/>
              </w:rPr>
              <w:t>Essential</w:t>
            </w:r>
          </w:p>
          <w:p w14:paraId="19A3F50B" w14:textId="77777777" w:rsidR="006B610C" w:rsidRPr="001C16EC" w:rsidRDefault="006B610C">
            <w:pPr>
              <w:rPr>
                <w:snapToGrid w:val="0"/>
                <w:szCs w:val="20"/>
                <w:lang w:eastAsia="en-US"/>
              </w:rPr>
            </w:pPr>
          </w:p>
          <w:p w14:paraId="41FC62B7" w14:textId="77777777" w:rsidR="006B610C" w:rsidRPr="001C16EC" w:rsidRDefault="006B610C">
            <w:pPr>
              <w:rPr>
                <w:snapToGrid w:val="0"/>
                <w:szCs w:val="20"/>
                <w:lang w:eastAsia="en-US"/>
              </w:rPr>
            </w:pPr>
          </w:p>
          <w:p w14:paraId="0A63D768" w14:textId="77777777" w:rsidR="006B610C" w:rsidRPr="001C16EC" w:rsidRDefault="006B610C">
            <w:pPr>
              <w:rPr>
                <w:snapToGrid w:val="0"/>
                <w:szCs w:val="20"/>
                <w:lang w:eastAsia="en-US"/>
              </w:rPr>
            </w:pPr>
          </w:p>
          <w:p w14:paraId="334B6ADA" w14:textId="77777777" w:rsidR="006B610C" w:rsidRPr="001C16EC" w:rsidRDefault="006B610C">
            <w:pPr>
              <w:rPr>
                <w:snapToGrid w:val="0"/>
                <w:szCs w:val="20"/>
                <w:lang w:eastAsia="en-US"/>
              </w:rPr>
            </w:pPr>
          </w:p>
          <w:p w14:paraId="6F4EFE44" w14:textId="77777777" w:rsidR="006B610C" w:rsidRPr="001C16EC" w:rsidRDefault="006B610C">
            <w:pPr>
              <w:rPr>
                <w:snapToGrid w:val="0"/>
                <w:szCs w:val="20"/>
                <w:lang w:eastAsia="en-US"/>
              </w:rPr>
            </w:pPr>
          </w:p>
          <w:p w14:paraId="7011A7C3" w14:textId="77777777" w:rsidR="006B610C" w:rsidRDefault="006B610C">
            <w:pPr>
              <w:rPr>
                <w:snapToGrid w:val="0"/>
                <w:szCs w:val="20"/>
                <w:lang w:eastAsia="en-US"/>
              </w:rPr>
            </w:pPr>
            <w:r w:rsidRPr="001C16EC">
              <w:rPr>
                <w:snapToGrid w:val="0"/>
                <w:szCs w:val="20"/>
                <w:lang w:eastAsia="en-US"/>
              </w:rPr>
              <w:t>Essential</w:t>
            </w:r>
          </w:p>
          <w:p w14:paraId="64819E25" w14:textId="77777777" w:rsidR="00BA3A1F" w:rsidRPr="001C16EC" w:rsidRDefault="00BA3A1F">
            <w:pPr>
              <w:rPr>
                <w:snapToGrid w:val="0"/>
                <w:szCs w:val="20"/>
                <w:lang w:eastAsia="en-US"/>
              </w:rPr>
            </w:pPr>
          </w:p>
          <w:p w14:paraId="705DD08F" w14:textId="77777777" w:rsidR="006B610C" w:rsidRPr="001C16EC" w:rsidRDefault="006B610C">
            <w:pPr>
              <w:rPr>
                <w:snapToGrid w:val="0"/>
                <w:szCs w:val="20"/>
                <w:lang w:eastAsia="en-US"/>
              </w:rPr>
            </w:pPr>
          </w:p>
          <w:p w14:paraId="5A16ED5E" w14:textId="30F6A9CB" w:rsidR="006B610C" w:rsidRDefault="00BA3A1F">
            <w:pPr>
              <w:rPr>
                <w:snapToGrid w:val="0"/>
                <w:szCs w:val="20"/>
                <w:lang w:eastAsia="en-US"/>
              </w:rPr>
            </w:pPr>
            <w:r>
              <w:rPr>
                <w:snapToGrid w:val="0"/>
                <w:szCs w:val="20"/>
                <w:lang w:eastAsia="en-US"/>
              </w:rPr>
              <w:t>Essential</w:t>
            </w:r>
          </w:p>
          <w:p w14:paraId="3C9D0CE2" w14:textId="77777777" w:rsidR="006B610C" w:rsidRPr="001C16EC" w:rsidRDefault="006B610C">
            <w:pPr>
              <w:rPr>
                <w:snapToGrid w:val="0"/>
                <w:szCs w:val="20"/>
                <w:lang w:eastAsia="en-US"/>
              </w:rPr>
            </w:pPr>
          </w:p>
          <w:p w14:paraId="70041CDB" w14:textId="77777777" w:rsidR="006B610C" w:rsidRPr="001C16EC" w:rsidRDefault="006B610C">
            <w:pPr>
              <w:rPr>
                <w:snapToGrid w:val="0"/>
                <w:szCs w:val="20"/>
                <w:lang w:eastAsia="en-US"/>
              </w:rPr>
            </w:pPr>
            <w:r w:rsidRPr="001C16EC">
              <w:rPr>
                <w:snapToGrid w:val="0"/>
                <w:szCs w:val="20"/>
                <w:lang w:eastAsia="en-US"/>
              </w:rPr>
              <w:t>Essential</w:t>
            </w:r>
          </w:p>
          <w:p w14:paraId="68D3E6D5" w14:textId="77777777" w:rsidR="006B610C" w:rsidRPr="001C16EC" w:rsidRDefault="006B610C">
            <w:pPr>
              <w:rPr>
                <w:snapToGrid w:val="0"/>
                <w:szCs w:val="20"/>
                <w:lang w:eastAsia="en-US"/>
              </w:rPr>
            </w:pPr>
          </w:p>
          <w:p w14:paraId="244B5B2A" w14:textId="77777777" w:rsidR="006B610C" w:rsidRPr="001C16EC" w:rsidRDefault="006B610C">
            <w:pPr>
              <w:rPr>
                <w:snapToGrid w:val="0"/>
                <w:szCs w:val="20"/>
                <w:lang w:eastAsia="en-US"/>
              </w:rPr>
            </w:pPr>
          </w:p>
          <w:p w14:paraId="79F50F4E" w14:textId="77777777" w:rsidR="006B610C" w:rsidRPr="001C16EC" w:rsidRDefault="006B610C">
            <w:pPr>
              <w:rPr>
                <w:snapToGrid w:val="0"/>
                <w:szCs w:val="20"/>
                <w:lang w:eastAsia="en-US"/>
              </w:rPr>
            </w:pPr>
          </w:p>
          <w:p w14:paraId="49591441" w14:textId="77777777" w:rsidR="006B610C" w:rsidRPr="001C16EC" w:rsidRDefault="006B610C">
            <w:pPr>
              <w:rPr>
                <w:snapToGrid w:val="0"/>
                <w:szCs w:val="20"/>
                <w:lang w:eastAsia="en-US"/>
              </w:rPr>
            </w:pPr>
            <w:r w:rsidRPr="001C16EC">
              <w:rPr>
                <w:snapToGrid w:val="0"/>
                <w:szCs w:val="20"/>
                <w:lang w:eastAsia="en-US"/>
              </w:rPr>
              <w:t>Essential</w:t>
            </w:r>
          </w:p>
          <w:p w14:paraId="796AD142" w14:textId="77777777" w:rsidR="006B610C" w:rsidRPr="001C16EC" w:rsidRDefault="006B610C">
            <w:pPr>
              <w:rPr>
                <w:snapToGrid w:val="0"/>
                <w:szCs w:val="20"/>
                <w:lang w:eastAsia="en-US"/>
              </w:rPr>
            </w:pPr>
          </w:p>
          <w:p w14:paraId="11EAD467" w14:textId="77777777" w:rsidR="006B610C" w:rsidRPr="001C16EC" w:rsidRDefault="006B610C">
            <w:pPr>
              <w:rPr>
                <w:snapToGrid w:val="0"/>
                <w:szCs w:val="20"/>
                <w:lang w:eastAsia="en-US"/>
              </w:rPr>
            </w:pPr>
          </w:p>
          <w:p w14:paraId="78E33DF8" w14:textId="77777777" w:rsidR="006B610C" w:rsidRPr="001C16EC" w:rsidRDefault="006B610C">
            <w:pPr>
              <w:rPr>
                <w:snapToGrid w:val="0"/>
                <w:szCs w:val="20"/>
                <w:lang w:eastAsia="en-US"/>
              </w:rPr>
            </w:pPr>
          </w:p>
          <w:p w14:paraId="40CD4908" w14:textId="77777777" w:rsidR="006B610C" w:rsidRPr="001C16EC" w:rsidRDefault="006B610C">
            <w:pPr>
              <w:rPr>
                <w:snapToGrid w:val="0"/>
                <w:szCs w:val="20"/>
                <w:lang w:eastAsia="en-US"/>
              </w:rPr>
            </w:pPr>
            <w:r w:rsidRPr="001C16EC">
              <w:rPr>
                <w:snapToGrid w:val="0"/>
                <w:szCs w:val="20"/>
                <w:lang w:eastAsia="en-US"/>
              </w:rPr>
              <w:t>Essential</w:t>
            </w:r>
          </w:p>
          <w:p w14:paraId="1E778E27" w14:textId="77777777" w:rsidR="006B610C" w:rsidRPr="001C16EC" w:rsidRDefault="006B610C">
            <w:pPr>
              <w:rPr>
                <w:snapToGrid w:val="0"/>
                <w:szCs w:val="20"/>
                <w:lang w:eastAsia="en-US"/>
              </w:rPr>
            </w:pPr>
          </w:p>
          <w:p w14:paraId="6B952444" w14:textId="77777777" w:rsidR="006B610C" w:rsidRPr="001C16EC" w:rsidRDefault="006B610C">
            <w:pPr>
              <w:rPr>
                <w:snapToGrid w:val="0"/>
                <w:szCs w:val="20"/>
                <w:lang w:eastAsia="en-US"/>
              </w:rPr>
            </w:pPr>
          </w:p>
          <w:p w14:paraId="539D2416" w14:textId="77777777" w:rsidR="006B610C" w:rsidRPr="001C16EC" w:rsidRDefault="006B610C">
            <w:pPr>
              <w:rPr>
                <w:snapToGrid w:val="0"/>
                <w:szCs w:val="20"/>
                <w:lang w:eastAsia="en-US"/>
              </w:rPr>
            </w:pPr>
          </w:p>
          <w:p w14:paraId="4E7E42AC" w14:textId="77777777" w:rsidR="006B610C" w:rsidRPr="001C16EC" w:rsidRDefault="006B610C">
            <w:pPr>
              <w:rPr>
                <w:snapToGrid w:val="0"/>
                <w:szCs w:val="20"/>
                <w:lang w:eastAsia="en-US"/>
              </w:rPr>
            </w:pPr>
          </w:p>
          <w:p w14:paraId="5CD0A2CA" w14:textId="77777777" w:rsidR="006B610C" w:rsidRPr="001C16EC" w:rsidRDefault="006B610C">
            <w:pPr>
              <w:rPr>
                <w:snapToGrid w:val="0"/>
                <w:szCs w:val="20"/>
                <w:lang w:eastAsia="en-US"/>
              </w:rPr>
            </w:pPr>
            <w:r w:rsidRPr="001C16EC">
              <w:rPr>
                <w:snapToGrid w:val="0"/>
                <w:szCs w:val="20"/>
                <w:lang w:eastAsia="en-US"/>
              </w:rPr>
              <w:t>Essential</w:t>
            </w:r>
          </w:p>
        </w:tc>
        <w:tc>
          <w:tcPr>
            <w:tcW w:w="3179" w:type="dxa"/>
            <w:tcBorders>
              <w:top w:val="single" w:sz="6" w:space="0" w:color="auto"/>
              <w:left w:val="single" w:sz="6" w:space="0" w:color="auto"/>
              <w:bottom w:val="single" w:sz="6" w:space="0" w:color="auto"/>
              <w:right w:val="single" w:sz="6" w:space="0" w:color="auto"/>
            </w:tcBorders>
          </w:tcPr>
          <w:p w14:paraId="4B020536" w14:textId="77777777" w:rsidR="006B610C" w:rsidRPr="001C16EC" w:rsidRDefault="006B610C">
            <w:pPr>
              <w:rPr>
                <w:snapToGrid w:val="0"/>
                <w:szCs w:val="20"/>
                <w:lang w:eastAsia="en-US"/>
              </w:rPr>
            </w:pPr>
          </w:p>
          <w:p w14:paraId="278EBCB0" w14:textId="7807229B" w:rsidR="006B610C" w:rsidRPr="001C16EC" w:rsidRDefault="00E97905" w:rsidP="7B5E87DE">
            <w:pPr>
              <w:rPr>
                <w:snapToGrid w:val="0"/>
                <w:lang w:eastAsia="en-US"/>
              </w:rPr>
            </w:pPr>
            <w:r w:rsidRPr="7B5E87DE">
              <w:rPr>
                <w:snapToGrid w:val="0"/>
                <w:lang w:eastAsia="en-US"/>
              </w:rPr>
              <w:t>Supporting Statement</w:t>
            </w:r>
            <w:r w:rsidR="006B610C" w:rsidRPr="7B5E87DE">
              <w:rPr>
                <w:snapToGrid w:val="0"/>
                <w:lang w:eastAsia="en-US"/>
              </w:rPr>
              <w:t>/ Interview</w:t>
            </w:r>
          </w:p>
          <w:p w14:paraId="7D98C227" w14:textId="77777777" w:rsidR="006B610C" w:rsidRPr="001C16EC" w:rsidRDefault="006B610C">
            <w:pPr>
              <w:rPr>
                <w:snapToGrid w:val="0"/>
                <w:szCs w:val="20"/>
                <w:lang w:eastAsia="en-US"/>
              </w:rPr>
            </w:pPr>
          </w:p>
          <w:p w14:paraId="685D5045" w14:textId="77777777" w:rsidR="006B610C" w:rsidRPr="001C16EC" w:rsidRDefault="006B610C">
            <w:pPr>
              <w:rPr>
                <w:snapToGrid w:val="0"/>
                <w:szCs w:val="20"/>
                <w:lang w:eastAsia="en-US"/>
              </w:rPr>
            </w:pPr>
          </w:p>
          <w:p w14:paraId="5EDD5BE1" w14:textId="77777777" w:rsidR="006B610C" w:rsidRPr="001C16EC" w:rsidRDefault="006B610C">
            <w:pPr>
              <w:rPr>
                <w:snapToGrid w:val="0"/>
                <w:szCs w:val="20"/>
                <w:lang w:eastAsia="en-US"/>
              </w:rPr>
            </w:pPr>
          </w:p>
          <w:p w14:paraId="6D1AA765" w14:textId="77777777" w:rsidR="006B610C" w:rsidRPr="001C16EC" w:rsidRDefault="006B610C">
            <w:pPr>
              <w:rPr>
                <w:snapToGrid w:val="0"/>
                <w:szCs w:val="20"/>
                <w:lang w:eastAsia="en-US"/>
              </w:rPr>
            </w:pPr>
          </w:p>
          <w:p w14:paraId="5A857567" w14:textId="77777777" w:rsidR="00E97905" w:rsidRPr="001C16EC" w:rsidRDefault="00E97905" w:rsidP="7B5E87DE">
            <w:pPr>
              <w:rPr>
                <w:snapToGrid w:val="0"/>
                <w:lang w:eastAsia="en-US"/>
              </w:rPr>
            </w:pPr>
            <w:r w:rsidRPr="7B5E87DE">
              <w:rPr>
                <w:snapToGrid w:val="0"/>
                <w:lang w:eastAsia="en-US"/>
              </w:rPr>
              <w:t>Supporting Statement/ Interview</w:t>
            </w:r>
          </w:p>
          <w:p w14:paraId="19CA1C47" w14:textId="5F09FF92" w:rsidR="006B610C" w:rsidRDefault="006B610C">
            <w:pPr>
              <w:rPr>
                <w:snapToGrid w:val="0"/>
                <w:szCs w:val="20"/>
                <w:lang w:eastAsia="en-US"/>
              </w:rPr>
            </w:pPr>
          </w:p>
          <w:p w14:paraId="79AB8032" w14:textId="225C0ACF" w:rsidR="006B610C" w:rsidRDefault="00BA3A1F">
            <w:pPr>
              <w:rPr>
                <w:snapToGrid w:val="0"/>
                <w:szCs w:val="20"/>
                <w:lang w:eastAsia="en-US"/>
              </w:rPr>
            </w:pPr>
            <w:r>
              <w:rPr>
                <w:snapToGrid w:val="0"/>
                <w:szCs w:val="20"/>
                <w:lang w:eastAsia="en-US"/>
              </w:rPr>
              <w:t>Application Form / Interview</w:t>
            </w:r>
          </w:p>
          <w:p w14:paraId="1BD698B4" w14:textId="77777777" w:rsidR="00BA3A1F" w:rsidRPr="001C16EC" w:rsidRDefault="00BA3A1F">
            <w:pPr>
              <w:rPr>
                <w:snapToGrid w:val="0"/>
                <w:szCs w:val="20"/>
                <w:lang w:eastAsia="en-US"/>
              </w:rPr>
            </w:pPr>
          </w:p>
          <w:p w14:paraId="74D7DB8C" w14:textId="77777777" w:rsidR="00087000" w:rsidRPr="001C16EC" w:rsidRDefault="00087000" w:rsidP="00087000">
            <w:pPr>
              <w:rPr>
                <w:snapToGrid w:val="0"/>
                <w:lang w:eastAsia="en-US"/>
              </w:rPr>
            </w:pPr>
            <w:r w:rsidRPr="7B5E87DE">
              <w:rPr>
                <w:snapToGrid w:val="0"/>
                <w:lang w:eastAsia="en-US"/>
              </w:rPr>
              <w:t>Supporting Statement/ Interview</w:t>
            </w:r>
          </w:p>
          <w:p w14:paraId="58CF28CA" w14:textId="77777777" w:rsidR="006B610C" w:rsidRDefault="006B610C">
            <w:pPr>
              <w:rPr>
                <w:snapToGrid w:val="0"/>
                <w:szCs w:val="20"/>
                <w:lang w:eastAsia="en-US"/>
              </w:rPr>
            </w:pPr>
          </w:p>
          <w:p w14:paraId="63C2002E" w14:textId="77777777" w:rsidR="00087000" w:rsidRPr="001C16EC" w:rsidRDefault="00087000">
            <w:pPr>
              <w:rPr>
                <w:snapToGrid w:val="0"/>
                <w:szCs w:val="20"/>
                <w:lang w:eastAsia="en-US"/>
              </w:rPr>
            </w:pPr>
          </w:p>
          <w:p w14:paraId="1E5CC0ED" w14:textId="265A1D25" w:rsidR="006B610C" w:rsidRPr="001C16EC" w:rsidRDefault="006B610C">
            <w:pPr>
              <w:rPr>
                <w:snapToGrid w:val="0"/>
                <w:szCs w:val="20"/>
                <w:lang w:eastAsia="en-US"/>
              </w:rPr>
            </w:pPr>
            <w:r w:rsidRPr="001C16EC">
              <w:rPr>
                <w:snapToGrid w:val="0"/>
                <w:szCs w:val="20"/>
                <w:lang w:eastAsia="en-US"/>
              </w:rPr>
              <w:t>Interview</w:t>
            </w:r>
          </w:p>
          <w:p w14:paraId="6761FB05" w14:textId="77777777" w:rsidR="006B610C" w:rsidRPr="001C16EC" w:rsidRDefault="006B610C">
            <w:pPr>
              <w:rPr>
                <w:snapToGrid w:val="0"/>
                <w:szCs w:val="20"/>
                <w:lang w:eastAsia="en-US"/>
              </w:rPr>
            </w:pPr>
          </w:p>
          <w:p w14:paraId="34E7CE20" w14:textId="77777777" w:rsidR="006B610C" w:rsidRPr="001C16EC" w:rsidRDefault="006B610C">
            <w:pPr>
              <w:rPr>
                <w:snapToGrid w:val="0"/>
                <w:szCs w:val="20"/>
                <w:lang w:eastAsia="en-US"/>
              </w:rPr>
            </w:pPr>
          </w:p>
          <w:p w14:paraId="3BDB7D43" w14:textId="77777777" w:rsidR="006B610C" w:rsidRPr="001C16EC" w:rsidRDefault="006B610C">
            <w:pPr>
              <w:rPr>
                <w:snapToGrid w:val="0"/>
                <w:szCs w:val="20"/>
                <w:lang w:eastAsia="en-US"/>
              </w:rPr>
            </w:pPr>
          </w:p>
          <w:p w14:paraId="1BF0D42E" w14:textId="77777777" w:rsidR="004C4AAB" w:rsidRPr="001C16EC" w:rsidRDefault="004C4AAB" w:rsidP="004C4AAB">
            <w:pPr>
              <w:rPr>
                <w:snapToGrid w:val="0"/>
                <w:lang w:eastAsia="en-US"/>
              </w:rPr>
            </w:pPr>
            <w:r w:rsidRPr="7B5E87DE">
              <w:rPr>
                <w:snapToGrid w:val="0"/>
                <w:lang w:eastAsia="en-US"/>
              </w:rPr>
              <w:t>Supporting Statement/ Interview</w:t>
            </w:r>
          </w:p>
          <w:p w14:paraId="202821DE" w14:textId="77777777" w:rsidR="006B610C" w:rsidRPr="001C16EC" w:rsidRDefault="006B610C">
            <w:pPr>
              <w:rPr>
                <w:snapToGrid w:val="0"/>
                <w:szCs w:val="20"/>
                <w:lang w:eastAsia="en-US"/>
              </w:rPr>
            </w:pPr>
          </w:p>
          <w:p w14:paraId="3EA80C94" w14:textId="77777777" w:rsidR="006B610C" w:rsidRPr="001C16EC" w:rsidRDefault="006B610C">
            <w:pPr>
              <w:rPr>
                <w:snapToGrid w:val="0"/>
                <w:szCs w:val="20"/>
                <w:lang w:eastAsia="en-US"/>
              </w:rPr>
            </w:pPr>
          </w:p>
          <w:p w14:paraId="4FF755D1" w14:textId="77777777" w:rsidR="006B610C" w:rsidRPr="001C16EC" w:rsidRDefault="006B610C">
            <w:pPr>
              <w:rPr>
                <w:snapToGrid w:val="0"/>
                <w:szCs w:val="20"/>
                <w:lang w:eastAsia="en-US"/>
              </w:rPr>
            </w:pPr>
          </w:p>
          <w:p w14:paraId="5EA41AC6" w14:textId="18F5061A" w:rsidR="006B610C" w:rsidRPr="001C16EC" w:rsidRDefault="006B610C">
            <w:pPr>
              <w:rPr>
                <w:snapToGrid w:val="0"/>
                <w:szCs w:val="20"/>
                <w:lang w:eastAsia="en-US"/>
              </w:rPr>
            </w:pPr>
            <w:r w:rsidRPr="001C16EC">
              <w:rPr>
                <w:snapToGrid w:val="0"/>
                <w:szCs w:val="20"/>
                <w:lang w:eastAsia="en-US"/>
              </w:rPr>
              <w:t>Interview</w:t>
            </w:r>
          </w:p>
        </w:tc>
      </w:tr>
      <w:tr w:rsidR="006B610C" w:rsidRPr="001C16EC" w14:paraId="4E0BDBE4" w14:textId="77777777" w:rsidTr="256C254A">
        <w:trPr>
          <w:jc w:val="center"/>
        </w:trPr>
        <w:tc>
          <w:tcPr>
            <w:tcW w:w="6033" w:type="dxa"/>
            <w:tcBorders>
              <w:top w:val="single" w:sz="6" w:space="0" w:color="auto"/>
              <w:left w:val="single" w:sz="6" w:space="0" w:color="auto"/>
              <w:bottom w:val="single" w:sz="6" w:space="0" w:color="auto"/>
              <w:right w:val="single" w:sz="6" w:space="0" w:color="auto"/>
            </w:tcBorders>
          </w:tcPr>
          <w:p w14:paraId="29BAA052" w14:textId="77777777" w:rsidR="006B610C" w:rsidRPr="001C16EC" w:rsidRDefault="006B610C">
            <w:pPr>
              <w:rPr>
                <w:rFonts w:cs="Arial"/>
                <w:snapToGrid w:val="0"/>
                <w:szCs w:val="20"/>
                <w:lang w:eastAsia="en-US"/>
              </w:rPr>
            </w:pPr>
            <w:r w:rsidRPr="256C254A">
              <w:rPr>
                <w:rFonts w:cs="Arial"/>
                <w:b/>
                <w:bCs/>
                <w:snapToGrid w:val="0"/>
                <w:lang w:eastAsia="en-US"/>
              </w:rPr>
              <w:t>Other</w:t>
            </w:r>
          </w:p>
          <w:p w14:paraId="1D5353CE" w14:textId="362950B7" w:rsidR="006B610C" w:rsidRPr="001C16EC" w:rsidRDefault="001597B3" w:rsidP="256C254A">
            <w:pPr>
              <w:rPr>
                <w:rFonts w:eastAsia="Verdana" w:cs="Verdana"/>
                <w:szCs w:val="20"/>
              </w:rPr>
            </w:pPr>
            <w:r w:rsidRPr="256C254A">
              <w:rPr>
                <w:rFonts w:eastAsia="Verdana" w:cs="Verdana"/>
                <w:color w:val="000000" w:themeColor="text1"/>
                <w:szCs w:val="20"/>
              </w:rPr>
              <w:t xml:space="preserve">Commitment to the </w:t>
            </w:r>
            <w:hyperlink r:id="rId17">
              <w:r w:rsidRPr="256C254A">
                <w:rPr>
                  <w:rStyle w:val="Hyperlink"/>
                  <w:rFonts w:ascii="Calibri" w:eastAsia="Calibri" w:hAnsi="Calibri" w:cs="Calibri"/>
                  <w:sz w:val="22"/>
                  <w:szCs w:val="22"/>
                </w:rPr>
                <w:t>Strategic Plan</w:t>
              </w:r>
            </w:hyperlink>
            <w:r w:rsidRPr="256C254A">
              <w:rPr>
                <w:rFonts w:ascii="Calibri" w:eastAsia="Calibri" w:hAnsi="Calibri" w:cs="Calibri"/>
                <w:color w:val="000000" w:themeColor="text1"/>
                <w:sz w:val="22"/>
                <w:szCs w:val="22"/>
              </w:rPr>
              <w:t xml:space="preserve"> </w:t>
            </w:r>
            <w:r w:rsidRPr="256C254A">
              <w:rPr>
                <w:rFonts w:eastAsia="Verdana" w:cs="Verdana"/>
                <w:color w:val="000000" w:themeColor="text1"/>
                <w:szCs w:val="20"/>
              </w:rPr>
              <w:t>of the University especially in relation to equality of opportunity at work and a healthy and safe working environment.</w:t>
            </w:r>
          </w:p>
          <w:p w14:paraId="1762E8B8" w14:textId="46252AE0" w:rsidR="006B610C" w:rsidRPr="001C16EC" w:rsidRDefault="006B610C" w:rsidP="256C254A">
            <w:pPr>
              <w:rPr>
                <w:rFonts w:cs="Arial"/>
                <w:snapToGrid w:val="0"/>
                <w:lang w:eastAsia="en-US"/>
              </w:rPr>
            </w:pPr>
          </w:p>
        </w:tc>
        <w:tc>
          <w:tcPr>
            <w:tcW w:w="1440" w:type="dxa"/>
            <w:tcBorders>
              <w:top w:val="single" w:sz="6" w:space="0" w:color="auto"/>
              <w:left w:val="single" w:sz="6" w:space="0" w:color="auto"/>
              <w:bottom w:val="single" w:sz="6" w:space="0" w:color="auto"/>
              <w:right w:val="single" w:sz="6" w:space="0" w:color="auto"/>
            </w:tcBorders>
          </w:tcPr>
          <w:p w14:paraId="4886961D" w14:textId="77777777" w:rsidR="006B610C" w:rsidRPr="001C16EC" w:rsidRDefault="006B610C">
            <w:pPr>
              <w:rPr>
                <w:rFonts w:cs="Arial"/>
                <w:snapToGrid w:val="0"/>
                <w:szCs w:val="20"/>
                <w:lang w:eastAsia="en-US"/>
              </w:rPr>
            </w:pPr>
          </w:p>
          <w:p w14:paraId="6E39A402" w14:textId="77777777" w:rsidR="006B610C" w:rsidRPr="001C16EC" w:rsidRDefault="006B610C">
            <w:pPr>
              <w:rPr>
                <w:rFonts w:cs="Arial"/>
                <w:snapToGrid w:val="0"/>
                <w:szCs w:val="20"/>
                <w:lang w:eastAsia="en-US"/>
              </w:rPr>
            </w:pPr>
            <w:r w:rsidRPr="001C16EC">
              <w:rPr>
                <w:rFonts w:cs="Arial"/>
                <w:snapToGrid w:val="0"/>
                <w:szCs w:val="20"/>
                <w:lang w:eastAsia="en-US"/>
              </w:rPr>
              <w:t>Essential</w:t>
            </w:r>
          </w:p>
        </w:tc>
        <w:tc>
          <w:tcPr>
            <w:tcW w:w="3179" w:type="dxa"/>
            <w:tcBorders>
              <w:top w:val="single" w:sz="6" w:space="0" w:color="auto"/>
              <w:left w:val="single" w:sz="6" w:space="0" w:color="auto"/>
              <w:bottom w:val="single" w:sz="6" w:space="0" w:color="auto"/>
              <w:right w:val="single" w:sz="6" w:space="0" w:color="auto"/>
            </w:tcBorders>
          </w:tcPr>
          <w:p w14:paraId="3455D9E3" w14:textId="77777777" w:rsidR="006B610C" w:rsidRPr="001C16EC" w:rsidRDefault="006B610C">
            <w:pPr>
              <w:rPr>
                <w:rFonts w:cs="Arial"/>
                <w:snapToGrid w:val="0"/>
                <w:szCs w:val="20"/>
                <w:lang w:eastAsia="en-US"/>
              </w:rPr>
            </w:pPr>
          </w:p>
          <w:p w14:paraId="5C94A85D" w14:textId="77777777" w:rsidR="006B610C" w:rsidRPr="001C16EC" w:rsidRDefault="006B610C">
            <w:pPr>
              <w:rPr>
                <w:rFonts w:cs="Arial"/>
                <w:snapToGrid w:val="0"/>
                <w:szCs w:val="20"/>
                <w:lang w:eastAsia="en-US"/>
              </w:rPr>
            </w:pPr>
            <w:r w:rsidRPr="001C16EC">
              <w:rPr>
                <w:rFonts w:cs="Arial"/>
                <w:snapToGrid w:val="0"/>
                <w:szCs w:val="20"/>
                <w:lang w:eastAsia="en-US"/>
              </w:rPr>
              <w:t>Interview</w:t>
            </w:r>
          </w:p>
        </w:tc>
      </w:tr>
    </w:tbl>
    <w:p w14:paraId="37FF8714" w14:textId="77777777" w:rsidR="006B610C" w:rsidRPr="001C16EC" w:rsidRDefault="006B610C" w:rsidP="006B610C">
      <w:pPr>
        <w:autoSpaceDE w:val="0"/>
        <w:autoSpaceDN w:val="0"/>
        <w:adjustRightInd w:val="0"/>
        <w:ind w:left="-540" w:right="26"/>
        <w:rPr>
          <w:rFonts w:cs="Arial"/>
          <w:szCs w:val="20"/>
        </w:rPr>
      </w:pPr>
    </w:p>
    <w:p w14:paraId="60EDEE85" w14:textId="77777777" w:rsidR="006B610C" w:rsidRDefault="006B610C">
      <w:pPr>
        <w:spacing w:after="200" w:line="276" w:lineRule="auto"/>
        <w:rPr>
          <w:rFonts w:cs="Arial"/>
          <w:szCs w:val="20"/>
          <w:lang w:eastAsia="en-US"/>
        </w:rPr>
      </w:pPr>
      <w:r>
        <w:rPr>
          <w:rFonts w:cs="Arial"/>
          <w:szCs w:val="20"/>
          <w:lang w:eastAsia="en-US"/>
        </w:rPr>
        <w:br w:type="page"/>
      </w:r>
    </w:p>
    <w:p w14:paraId="22E43F82" w14:textId="77777777" w:rsidR="003B5F69" w:rsidRPr="00BA5CAD" w:rsidRDefault="003B5F69">
      <w:pPr>
        <w:rPr>
          <w:rFonts w:cs="Arial"/>
          <w:szCs w:val="20"/>
        </w:rPr>
      </w:pPr>
      <w:r w:rsidRPr="00BA5CAD">
        <w:rPr>
          <w:rFonts w:cs="Arial"/>
          <w:szCs w:val="20"/>
        </w:rPr>
        <w:lastRenderedPageBreak/>
        <w:t>The university uses Higher Education Role Analysis (HERA) as its job evaluation tool.</w:t>
      </w:r>
    </w:p>
    <w:p w14:paraId="296513E0" w14:textId="77777777" w:rsidR="003B5F69" w:rsidRDefault="003B5F69">
      <w:pPr>
        <w:rPr>
          <w:rFonts w:cs="Arial"/>
          <w:szCs w:val="20"/>
        </w:rPr>
      </w:pPr>
      <w:r w:rsidRPr="00BA5CAD">
        <w:rPr>
          <w:rFonts w:cs="Arial"/>
          <w:szCs w:val="20"/>
        </w:rPr>
        <w:t>HERA scores against 14 competencies but please note that not all roles will score in all 14 competencies.</w:t>
      </w:r>
    </w:p>
    <w:p w14:paraId="70C846AE" w14:textId="77777777" w:rsidR="00E03693" w:rsidRPr="001C16EC" w:rsidRDefault="00E03693" w:rsidP="001C16EC">
      <w:pPr>
        <w:rPr>
          <w:rFonts w:cs="Arial"/>
          <w:szCs w:val="20"/>
          <w:lang w:eastAsia="en-US"/>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5760"/>
      </w:tblGrid>
      <w:tr w:rsidR="001C16EC" w:rsidRPr="001C16EC" w14:paraId="58DB1CEF" w14:textId="77777777" w:rsidTr="7B5E87DE">
        <w:trPr>
          <w:trHeight w:val="157"/>
        </w:trPr>
        <w:tc>
          <w:tcPr>
            <w:tcW w:w="9473" w:type="dxa"/>
            <w:gridSpan w:val="2"/>
            <w:shd w:val="clear" w:color="auto" w:fill="000000" w:themeFill="text1"/>
          </w:tcPr>
          <w:p w14:paraId="46AF945A" w14:textId="77777777" w:rsidR="001C16EC" w:rsidRPr="001C16EC" w:rsidRDefault="001C16EC" w:rsidP="001C16EC">
            <w:pPr>
              <w:ind w:left="1422" w:hanging="1422"/>
              <w:rPr>
                <w:rFonts w:cs="Arial"/>
                <w:b/>
                <w:szCs w:val="20"/>
                <w:lang w:eastAsia="en-US"/>
              </w:rPr>
            </w:pPr>
            <w:r w:rsidRPr="001C16EC">
              <w:rPr>
                <w:rFonts w:cs="Arial"/>
                <w:b/>
                <w:szCs w:val="20"/>
                <w:lang w:eastAsia="en-US"/>
              </w:rPr>
              <w:t>SECTION C: COMPETENCIES USED</w:t>
            </w:r>
          </w:p>
        </w:tc>
      </w:tr>
      <w:tr w:rsidR="001C16EC" w:rsidRPr="001C16EC" w14:paraId="0921319B" w14:textId="77777777" w:rsidTr="7B5E87DE">
        <w:tc>
          <w:tcPr>
            <w:tcW w:w="3713" w:type="dxa"/>
            <w:shd w:val="clear" w:color="auto" w:fill="D9D9D9" w:themeFill="background1" w:themeFillShade="D9"/>
            <w:vAlign w:val="center"/>
          </w:tcPr>
          <w:p w14:paraId="68F1DE4E" w14:textId="77777777" w:rsidR="001C16EC" w:rsidRPr="006C0927" w:rsidRDefault="001C16EC" w:rsidP="00910933">
            <w:pPr>
              <w:numPr>
                <w:ilvl w:val="0"/>
                <w:numId w:val="2"/>
              </w:numPr>
              <w:ind w:left="495" w:hanging="495"/>
              <w:rPr>
                <w:rFonts w:cs="Arial"/>
                <w:b/>
                <w:szCs w:val="20"/>
                <w:lang w:eastAsia="en-US"/>
              </w:rPr>
            </w:pPr>
            <w:r w:rsidRPr="006C0927">
              <w:rPr>
                <w:b/>
                <w:szCs w:val="20"/>
                <w:lang w:eastAsia="en-US"/>
              </w:rPr>
              <w:t>Communication</w:t>
            </w:r>
          </w:p>
        </w:tc>
        <w:tc>
          <w:tcPr>
            <w:tcW w:w="5760" w:type="dxa"/>
            <w:vAlign w:val="center"/>
          </w:tcPr>
          <w:p w14:paraId="3B042F6D" w14:textId="6EB726B5" w:rsidR="00E96EA9" w:rsidRPr="00390DA2" w:rsidRDefault="08764C45" w:rsidP="7B5E87DE">
            <w:pPr>
              <w:pStyle w:val="ListParagraph"/>
              <w:numPr>
                <w:ilvl w:val="0"/>
                <w:numId w:val="15"/>
              </w:numPr>
              <w:textAlignment w:val="baseline"/>
            </w:pPr>
            <w:r w:rsidRPr="7B5E87DE">
              <w:t xml:space="preserve">Routinely </w:t>
            </w:r>
            <w:r w:rsidR="46EBBEF4" w:rsidRPr="7B5E87DE">
              <w:t>explains</w:t>
            </w:r>
            <w:r w:rsidRPr="7B5E87DE">
              <w:t xml:space="preserve"> </w:t>
            </w:r>
            <w:r w:rsidR="4DDC563C" w:rsidRPr="7B5E87DE">
              <w:t xml:space="preserve">more complicated non-routine </w:t>
            </w:r>
            <w:r w:rsidR="7B98C0D8" w:rsidRPr="7B5E87DE">
              <w:t xml:space="preserve">matters/policies/procedures </w:t>
            </w:r>
            <w:r w:rsidRPr="7B5E87DE">
              <w:t>and provides oral and written communication in a clear and accurate manner. </w:t>
            </w:r>
            <w:r w:rsidR="46EBBEF4" w:rsidRPr="7B5E87DE">
              <w:t xml:space="preserve">Adapting the style of communication to the audience. </w:t>
            </w:r>
          </w:p>
          <w:p w14:paraId="3215CB33" w14:textId="1F2E08F7" w:rsidR="00E96EA9" w:rsidRPr="00BC23E7" w:rsidRDefault="08764C45" w:rsidP="7B5E87DE">
            <w:pPr>
              <w:pStyle w:val="ListParagraph"/>
              <w:numPr>
                <w:ilvl w:val="0"/>
                <w:numId w:val="3"/>
              </w:numPr>
              <w:ind w:right="26"/>
              <w:rPr>
                <w:rFonts w:cs="Arial"/>
              </w:rPr>
            </w:pPr>
            <w:r w:rsidRPr="7B5E87DE">
              <w:t>Occasionally is required to</w:t>
            </w:r>
            <w:r w:rsidR="69F2F4B2" w:rsidRPr="7B5E87DE">
              <w:t xml:space="preserve"> </w:t>
            </w:r>
            <w:r w:rsidRPr="7B5E87DE">
              <w:t>understand</w:t>
            </w:r>
            <w:r w:rsidR="17230E19" w:rsidRPr="7B5E87DE">
              <w:t xml:space="preserve">, use and interpret technical/ specialist terms commonly in use in own area of work. </w:t>
            </w:r>
          </w:p>
        </w:tc>
      </w:tr>
      <w:tr w:rsidR="001C16EC" w:rsidRPr="001C16EC" w14:paraId="0E442583" w14:textId="77777777" w:rsidTr="7B5E87DE">
        <w:tc>
          <w:tcPr>
            <w:tcW w:w="3713" w:type="dxa"/>
            <w:shd w:val="clear" w:color="auto" w:fill="D9D9D9" w:themeFill="background1" w:themeFillShade="D9"/>
            <w:vAlign w:val="center"/>
          </w:tcPr>
          <w:p w14:paraId="5978C520" w14:textId="77777777" w:rsidR="001C16EC" w:rsidRPr="006C0927" w:rsidRDefault="001C16EC" w:rsidP="00910933">
            <w:pPr>
              <w:numPr>
                <w:ilvl w:val="0"/>
                <w:numId w:val="2"/>
              </w:numPr>
              <w:ind w:left="495" w:hanging="495"/>
              <w:rPr>
                <w:rFonts w:cs="Arial"/>
                <w:b/>
                <w:szCs w:val="20"/>
                <w:lang w:eastAsia="en-US"/>
              </w:rPr>
            </w:pPr>
            <w:r w:rsidRPr="006C0927">
              <w:rPr>
                <w:rFonts w:cs="Arial"/>
                <w:b/>
                <w:szCs w:val="20"/>
                <w:lang w:eastAsia="en-US"/>
              </w:rPr>
              <w:t>Teamwork and Motivation</w:t>
            </w:r>
          </w:p>
        </w:tc>
        <w:tc>
          <w:tcPr>
            <w:tcW w:w="5760" w:type="dxa"/>
            <w:vAlign w:val="center"/>
          </w:tcPr>
          <w:p w14:paraId="0AD2499C" w14:textId="448AE3CA" w:rsidR="0023184A" w:rsidRPr="0023184A" w:rsidRDefault="567E765E" w:rsidP="7B5E87DE">
            <w:pPr>
              <w:pStyle w:val="ListParagraph"/>
              <w:numPr>
                <w:ilvl w:val="0"/>
                <w:numId w:val="3"/>
              </w:numPr>
              <w:rPr>
                <w:rFonts w:eastAsia="tahoma, sans-serif"/>
              </w:rPr>
            </w:pPr>
            <w:r w:rsidRPr="7B5E87DE">
              <w:rPr>
                <w:rFonts w:eastAsia="tahoma, sans-serif"/>
              </w:rPr>
              <w:t>Works as a proactive and collaborative member of a team.</w:t>
            </w:r>
          </w:p>
          <w:p w14:paraId="7271AE99" w14:textId="756C9968" w:rsidR="001C16EC" w:rsidRPr="003B4459" w:rsidRDefault="32AEE0B4" w:rsidP="7B5E87DE">
            <w:pPr>
              <w:pStyle w:val="ListParagraph"/>
              <w:numPr>
                <w:ilvl w:val="0"/>
                <w:numId w:val="3"/>
              </w:numPr>
              <w:rPr>
                <w:rFonts w:cs="Arial"/>
              </w:rPr>
            </w:pPr>
            <w:r w:rsidRPr="7B5E87DE">
              <w:rPr>
                <w:rFonts w:eastAsia="Segoe UI Light"/>
              </w:rPr>
              <w:t>Required to be supportive and encouraging of others in a team; help to build co-operation by setting an example and showing a flexible approach to delivering team results</w:t>
            </w:r>
            <w:r w:rsidR="035DCE5E" w:rsidRPr="7B5E87DE">
              <w:rPr>
                <w:rFonts w:eastAsia="Segoe UI Light"/>
              </w:rPr>
              <w:t>.</w:t>
            </w:r>
            <w:r w:rsidRPr="7B5E87DE">
              <w:rPr>
                <w:rFonts w:eastAsia="Segoe UI Light"/>
              </w:rPr>
              <w:t xml:space="preserve"> </w:t>
            </w:r>
          </w:p>
        </w:tc>
      </w:tr>
      <w:tr w:rsidR="001C16EC" w:rsidRPr="001C16EC" w14:paraId="06C863AD" w14:textId="77777777" w:rsidTr="7B5E87DE">
        <w:tc>
          <w:tcPr>
            <w:tcW w:w="3713" w:type="dxa"/>
            <w:shd w:val="clear" w:color="auto" w:fill="D9D9D9" w:themeFill="background1" w:themeFillShade="D9"/>
            <w:vAlign w:val="center"/>
          </w:tcPr>
          <w:p w14:paraId="675FC4DD" w14:textId="77777777" w:rsidR="001C16EC" w:rsidRPr="006C0927" w:rsidRDefault="001C16EC" w:rsidP="00910933">
            <w:pPr>
              <w:numPr>
                <w:ilvl w:val="0"/>
                <w:numId w:val="2"/>
              </w:numPr>
              <w:ind w:left="495" w:hanging="495"/>
              <w:rPr>
                <w:rFonts w:cs="Arial"/>
                <w:b/>
                <w:szCs w:val="20"/>
                <w:lang w:eastAsia="en-US"/>
              </w:rPr>
            </w:pPr>
            <w:r w:rsidRPr="006C0927">
              <w:rPr>
                <w:rFonts w:cs="Arial"/>
                <w:b/>
                <w:szCs w:val="20"/>
                <w:lang w:eastAsia="en-US"/>
              </w:rPr>
              <w:t>Liaison and Networking</w:t>
            </w:r>
          </w:p>
        </w:tc>
        <w:tc>
          <w:tcPr>
            <w:tcW w:w="5760" w:type="dxa"/>
            <w:vAlign w:val="center"/>
          </w:tcPr>
          <w:p w14:paraId="30C0A885" w14:textId="77777777" w:rsidR="001C16EC" w:rsidRPr="009E5FBA" w:rsidRDefault="70721CB4" w:rsidP="7B5E87DE">
            <w:pPr>
              <w:pStyle w:val="ListParagraph"/>
              <w:numPr>
                <w:ilvl w:val="0"/>
                <w:numId w:val="17"/>
              </w:numPr>
              <w:rPr>
                <w:rFonts w:eastAsia="tahoma, sans-serif"/>
              </w:rPr>
            </w:pPr>
            <w:r w:rsidRPr="7B5E87DE">
              <w:rPr>
                <w:rFonts w:eastAsia="tahoma, sans-serif"/>
              </w:rPr>
              <w:t>Collaborates with others to meet deadlines and joint objectives by ensuring dissemination of information in the right format to the right people at the right time.</w:t>
            </w:r>
          </w:p>
          <w:p w14:paraId="250B3398" w14:textId="77777777" w:rsidR="00256F36" w:rsidRPr="009E5FBA" w:rsidRDefault="5FAC9A9A" w:rsidP="7B5E87DE">
            <w:pPr>
              <w:pStyle w:val="ListParagraph"/>
              <w:numPr>
                <w:ilvl w:val="0"/>
                <w:numId w:val="17"/>
              </w:numPr>
              <w:rPr>
                <w:rFonts w:eastAsia="tahoma, sans-serif"/>
              </w:rPr>
            </w:pPr>
            <w:r w:rsidRPr="7B5E87DE">
              <w:rPr>
                <w:rFonts w:eastAsia="tahoma, sans-serif"/>
              </w:rPr>
              <w:t>Builds relationships and contacts to facilitate future exchange of information.</w:t>
            </w:r>
          </w:p>
          <w:p w14:paraId="05075EB1" w14:textId="2941709B" w:rsidR="00FE6286" w:rsidRPr="00256F36" w:rsidRDefault="17936915" w:rsidP="7B5E87DE">
            <w:pPr>
              <w:pStyle w:val="ListParagraph"/>
              <w:numPr>
                <w:ilvl w:val="0"/>
                <w:numId w:val="17"/>
              </w:numPr>
              <w:rPr>
                <w:rFonts w:eastAsia="tahoma, sans-serif"/>
              </w:rPr>
            </w:pPr>
            <w:r w:rsidRPr="7B5E87DE">
              <w:rPr>
                <w:rFonts w:eastAsia="tahoma, sans-serif"/>
              </w:rPr>
              <w:t>Works across disciplines and functional teams strengthening working relationships.</w:t>
            </w:r>
          </w:p>
        </w:tc>
      </w:tr>
      <w:tr w:rsidR="001C16EC" w:rsidRPr="001C16EC" w14:paraId="2DE3FBA0" w14:textId="77777777" w:rsidTr="7B5E87DE">
        <w:tc>
          <w:tcPr>
            <w:tcW w:w="3713" w:type="dxa"/>
            <w:shd w:val="clear" w:color="auto" w:fill="D9D9D9" w:themeFill="background1" w:themeFillShade="D9"/>
            <w:vAlign w:val="center"/>
          </w:tcPr>
          <w:p w14:paraId="50A4A03D" w14:textId="77777777" w:rsidR="001C16EC" w:rsidRPr="006C0927" w:rsidRDefault="001C16EC" w:rsidP="00910933">
            <w:pPr>
              <w:numPr>
                <w:ilvl w:val="0"/>
                <w:numId w:val="2"/>
              </w:numPr>
              <w:ind w:left="495" w:hanging="495"/>
              <w:rPr>
                <w:rFonts w:cs="Arial"/>
                <w:b/>
                <w:szCs w:val="20"/>
                <w:lang w:eastAsia="en-US"/>
              </w:rPr>
            </w:pPr>
            <w:r w:rsidRPr="006C0927">
              <w:rPr>
                <w:rFonts w:cs="Arial"/>
                <w:b/>
                <w:szCs w:val="20"/>
                <w:lang w:eastAsia="en-US"/>
              </w:rPr>
              <w:t>Service Delivery</w:t>
            </w:r>
          </w:p>
        </w:tc>
        <w:tc>
          <w:tcPr>
            <w:tcW w:w="5760" w:type="dxa"/>
            <w:vAlign w:val="center"/>
          </w:tcPr>
          <w:p w14:paraId="7CDCDC1A" w14:textId="22273016" w:rsidR="00F24621" w:rsidRPr="00F24621" w:rsidRDefault="089F2BF4" w:rsidP="7B5E87DE">
            <w:pPr>
              <w:pStyle w:val="ListParagraph"/>
              <w:numPr>
                <w:ilvl w:val="0"/>
                <w:numId w:val="19"/>
              </w:numPr>
              <w:rPr>
                <w:rFonts w:cs="Arial"/>
              </w:rPr>
            </w:pPr>
            <w:r w:rsidRPr="7B5E87DE">
              <w:rPr>
                <w:rFonts w:eastAsia="tahoma, sans-serif"/>
              </w:rPr>
              <w:t xml:space="preserve">Promptly deals with </w:t>
            </w:r>
            <w:r w:rsidRPr="7B5E87DE">
              <w:rPr>
                <w:rFonts w:cs="Arial"/>
              </w:rPr>
              <w:t xml:space="preserve">internal or external contacts </w:t>
            </w:r>
            <w:r w:rsidRPr="7B5E87DE">
              <w:rPr>
                <w:rFonts w:eastAsia="tahoma, sans-serif"/>
              </w:rPr>
              <w:t xml:space="preserve">asking for service or requiring information, correctly referring </w:t>
            </w:r>
            <w:r w:rsidR="6196CCEB" w:rsidRPr="7B5E87DE">
              <w:rPr>
                <w:rFonts w:eastAsia="tahoma, sans-serif"/>
              </w:rPr>
              <w:t>the user to the right person if necessary</w:t>
            </w:r>
            <w:r w:rsidRPr="7B5E87DE">
              <w:rPr>
                <w:rFonts w:eastAsia="tahoma, sans-serif"/>
              </w:rPr>
              <w:t>.</w:t>
            </w:r>
          </w:p>
          <w:p w14:paraId="3FF4BE51" w14:textId="77777777" w:rsidR="00F24621" w:rsidRPr="00F24621" w:rsidRDefault="089F2BF4" w:rsidP="7B5E87DE">
            <w:pPr>
              <w:pStyle w:val="ListParagraph"/>
              <w:numPr>
                <w:ilvl w:val="0"/>
                <w:numId w:val="19"/>
              </w:numPr>
              <w:rPr>
                <w:rFonts w:cs="Arial"/>
              </w:rPr>
            </w:pPr>
            <w:r w:rsidRPr="7B5E87DE">
              <w:rPr>
                <w:rFonts w:eastAsia="tahoma, sans-serif"/>
              </w:rPr>
              <w:t>Provides customer care to an agreed standard ensuring that the experience of each customer is positive and satisfactory.</w:t>
            </w:r>
          </w:p>
          <w:p w14:paraId="79D2FA94" w14:textId="2B36006B" w:rsidR="001C16EC" w:rsidRPr="00F24621" w:rsidRDefault="089F2BF4" w:rsidP="7B5E87DE">
            <w:pPr>
              <w:pStyle w:val="ListParagraph"/>
              <w:numPr>
                <w:ilvl w:val="0"/>
                <w:numId w:val="19"/>
              </w:numPr>
              <w:ind w:right="26"/>
              <w:rPr>
                <w:rFonts w:cs="Arial"/>
              </w:rPr>
            </w:pPr>
            <w:r w:rsidRPr="7B5E87DE">
              <w:rPr>
                <w:rFonts w:eastAsia="Segoe UI Light"/>
              </w:rPr>
              <w:t>Deliver service that is usually initiated by the customer, and typically involves routine tasks with set standards or procedures.</w:t>
            </w:r>
          </w:p>
        </w:tc>
      </w:tr>
      <w:tr w:rsidR="001C16EC" w:rsidRPr="001C16EC" w14:paraId="5B6FBC64" w14:textId="77777777" w:rsidTr="7B5E87DE">
        <w:tc>
          <w:tcPr>
            <w:tcW w:w="3713" w:type="dxa"/>
            <w:shd w:val="clear" w:color="auto" w:fill="D9D9D9" w:themeFill="background1" w:themeFillShade="D9"/>
            <w:vAlign w:val="center"/>
          </w:tcPr>
          <w:p w14:paraId="1E38E658" w14:textId="77777777" w:rsidR="001C16EC" w:rsidRPr="006C0927" w:rsidRDefault="001C16EC" w:rsidP="00910933">
            <w:pPr>
              <w:numPr>
                <w:ilvl w:val="0"/>
                <w:numId w:val="2"/>
              </w:numPr>
              <w:ind w:left="495" w:hanging="495"/>
              <w:rPr>
                <w:rFonts w:cs="Arial"/>
                <w:b/>
                <w:szCs w:val="20"/>
                <w:lang w:eastAsia="en-US"/>
              </w:rPr>
            </w:pPr>
            <w:r w:rsidRPr="006C0927">
              <w:rPr>
                <w:rFonts w:cs="Arial"/>
                <w:b/>
                <w:szCs w:val="20"/>
                <w:lang w:eastAsia="en-US"/>
              </w:rPr>
              <w:t>Decision Making</w:t>
            </w:r>
          </w:p>
        </w:tc>
        <w:tc>
          <w:tcPr>
            <w:tcW w:w="5760" w:type="dxa"/>
            <w:vAlign w:val="center"/>
          </w:tcPr>
          <w:p w14:paraId="188C44D8" w14:textId="734DF66C" w:rsidR="00053B6B" w:rsidRPr="00C64B73" w:rsidRDefault="613A10A1" w:rsidP="7B5E87DE">
            <w:pPr>
              <w:pStyle w:val="ListParagraph"/>
              <w:numPr>
                <w:ilvl w:val="0"/>
                <w:numId w:val="21"/>
              </w:numPr>
              <w:ind w:right="26"/>
              <w:rPr>
                <w:rFonts w:cs="Arial"/>
              </w:rPr>
            </w:pPr>
            <w:r w:rsidRPr="7B5E87DE">
              <w:rPr>
                <w:rFonts w:eastAsia="Segoe UI Light"/>
              </w:rPr>
              <w:t xml:space="preserve">Makes independent decisions </w:t>
            </w:r>
            <w:r w:rsidR="485B9574" w:rsidRPr="7B5E87DE">
              <w:rPr>
                <w:rFonts w:eastAsia="Segoe UI Light"/>
              </w:rPr>
              <w:t>which</w:t>
            </w:r>
            <w:r w:rsidRPr="7B5E87DE">
              <w:rPr>
                <w:rFonts w:eastAsia="Segoe UI Light"/>
              </w:rPr>
              <w:t xml:space="preserve"> has a minor impact. </w:t>
            </w:r>
          </w:p>
          <w:p w14:paraId="7816CD97" w14:textId="75D695F8" w:rsidR="001C16EC" w:rsidRPr="00C64B73" w:rsidRDefault="613A10A1" w:rsidP="7B5E87DE">
            <w:pPr>
              <w:pStyle w:val="ListParagraph"/>
              <w:numPr>
                <w:ilvl w:val="0"/>
                <w:numId w:val="21"/>
              </w:numPr>
              <w:ind w:right="26"/>
              <w:rPr>
                <w:rFonts w:cs="Arial"/>
              </w:rPr>
            </w:pPr>
            <w:r w:rsidRPr="7B5E87DE">
              <w:t xml:space="preserve">Be party to </w:t>
            </w:r>
            <w:r w:rsidR="6FE9BC29" w:rsidRPr="7B5E87DE">
              <w:t xml:space="preserve">some </w:t>
            </w:r>
            <w:r w:rsidR="5AE7E818" w:rsidRPr="7B5E87DE">
              <w:rPr>
                <w:rFonts w:cs="Arial"/>
              </w:rPr>
              <w:t>collaborative decisions</w:t>
            </w:r>
            <w:r w:rsidR="485B9574" w:rsidRPr="7B5E87DE">
              <w:rPr>
                <w:rFonts w:cs="Arial"/>
              </w:rPr>
              <w:t>;</w:t>
            </w:r>
            <w:r w:rsidR="5AE7E818" w:rsidRPr="7B5E87DE">
              <w:rPr>
                <w:rFonts w:cs="Arial"/>
              </w:rPr>
              <w:t xml:space="preserve"> </w:t>
            </w:r>
            <w:r w:rsidR="485B9574" w:rsidRPr="7B5E87DE">
              <w:rPr>
                <w:rFonts w:eastAsia="Segoe UI Light"/>
              </w:rPr>
              <w:t xml:space="preserve">work with others to reach an optimal conclusion </w:t>
            </w:r>
            <w:r w:rsidR="3E850825" w:rsidRPr="7B5E87DE">
              <w:rPr>
                <w:rFonts w:eastAsia="Segoe UI Light"/>
              </w:rPr>
              <w:t xml:space="preserve">which </w:t>
            </w:r>
            <w:r w:rsidR="485B9574" w:rsidRPr="7B5E87DE">
              <w:rPr>
                <w:rFonts w:eastAsia="Segoe UI Light"/>
              </w:rPr>
              <w:t>has a minor impact.</w:t>
            </w:r>
          </w:p>
          <w:p w14:paraId="115094F9" w14:textId="2704859B" w:rsidR="004246E0" w:rsidRPr="00A121F9" w:rsidRDefault="007EC8D8" w:rsidP="7B5E87DE">
            <w:pPr>
              <w:pStyle w:val="ListParagraph"/>
              <w:numPr>
                <w:ilvl w:val="0"/>
                <w:numId w:val="21"/>
              </w:numPr>
              <w:ind w:right="26"/>
              <w:rPr>
                <w:rFonts w:cs="Arial"/>
              </w:rPr>
            </w:pPr>
            <w:r w:rsidRPr="7B5E87DE">
              <w:rPr>
                <w:rFonts w:eastAsia="Segoe UI Light"/>
              </w:rPr>
              <w:t>Provide advice or input to contribute to the decision-making of others is a requirement and has a minor impact.</w:t>
            </w:r>
            <w:r w:rsidRPr="7B5E87DE">
              <w:rPr>
                <w:rFonts w:ascii="Segoe UI Light" w:eastAsia="Segoe UI Light" w:hAnsi="Segoe UI Light"/>
              </w:rPr>
              <w:t xml:space="preserve"> </w:t>
            </w:r>
          </w:p>
        </w:tc>
      </w:tr>
      <w:tr w:rsidR="001C16EC" w:rsidRPr="001C16EC" w14:paraId="20A622FF" w14:textId="77777777" w:rsidTr="7B5E87DE">
        <w:tc>
          <w:tcPr>
            <w:tcW w:w="3713" w:type="dxa"/>
            <w:shd w:val="clear" w:color="auto" w:fill="D9D9D9" w:themeFill="background1" w:themeFillShade="D9"/>
            <w:vAlign w:val="center"/>
          </w:tcPr>
          <w:p w14:paraId="689B4169" w14:textId="77777777" w:rsidR="001C16EC" w:rsidRPr="006C0927" w:rsidRDefault="001C16EC" w:rsidP="00910933">
            <w:pPr>
              <w:numPr>
                <w:ilvl w:val="0"/>
                <w:numId w:val="2"/>
              </w:numPr>
              <w:ind w:left="495" w:hanging="495"/>
              <w:rPr>
                <w:rFonts w:cs="Arial"/>
                <w:b/>
                <w:szCs w:val="20"/>
                <w:lang w:eastAsia="en-US"/>
              </w:rPr>
            </w:pPr>
            <w:r w:rsidRPr="006C0927">
              <w:rPr>
                <w:rFonts w:cs="Arial"/>
                <w:b/>
                <w:szCs w:val="20"/>
                <w:lang w:eastAsia="en-US"/>
              </w:rPr>
              <w:t>Planning and Organising Resources</w:t>
            </w:r>
          </w:p>
        </w:tc>
        <w:tc>
          <w:tcPr>
            <w:tcW w:w="5760" w:type="dxa"/>
            <w:vAlign w:val="center"/>
          </w:tcPr>
          <w:p w14:paraId="57AA6C7B" w14:textId="77777777" w:rsidR="005806FF" w:rsidRPr="009F0804" w:rsidRDefault="768D1053" w:rsidP="7B5E87DE">
            <w:pPr>
              <w:pStyle w:val="ListParagraph"/>
              <w:numPr>
                <w:ilvl w:val="0"/>
                <w:numId w:val="24"/>
              </w:numPr>
              <w:rPr>
                <w:rFonts w:eastAsia="tahoma, sans-serif"/>
              </w:rPr>
            </w:pPr>
            <w:r w:rsidRPr="7B5E87DE">
              <w:rPr>
                <w:rFonts w:eastAsia="tahoma, sans-serif"/>
              </w:rPr>
              <w:t>Creates realistic plans to effectively manage own workload, prioritising work to meet personal and team objectives.</w:t>
            </w:r>
          </w:p>
          <w:p w14:paraId="75A39C0A" w14:textId="40108DD0" w:rsidR="001C16EC" w:rsidRPr="005806FF" w:rsidRDefault="768D1053" w:rsidP="7B5E87DE">
            <w:pPr>
              <w:pStyle w:val="ListParagraph"/>
              <w:numPr>
                <w:ilvl w:val="0"/>
                <w:numId w:val="23"/>
              </w:numPr>
              <w:ind w:right="26"/>
              <w:rPr>
                <w:rFonts w:cs="Arial"/>
              </w:rPr>
            </w:pPr>
            <w:r w:rsidRPr="7B5E87DE">
              <w:rPr>
                <w:rFonts w:eastAsia="tahoma, sans-serif"/>
              </w:rPr>
              <w:t>Suggests ways of improving working practice and use of resources. </w:t>
            </w:r>
          </w:p>
        </w:tc>
      </w:tr>
      <w:tr w:rsidR="001C16EC" w:rsidRPr="001C16EC" w14:paraId="6855B287" w14:textId="77777777" w:rsidTr="7B5E87DE">
        <w:tc>
          <w:tcPr>
            <w:tcW w:w="3713" w:type="dxa"/>
            <w:shd w:val="clear" w:color="auto" w:fill="D9D9D9" w:themeFill="background1" w:themeFillShade="D9"/>
            <w:vAlign w:val="center"/>
          </w:tcPr>
          <w:p w14:paraId="209951C0" w14:textId="77777777" w:rsidR="001C16EC" w:rsidRPr="006C0927" w:rsidRDefault="001C16EC" w:rsidP="00910933">
            <w:pPr>
              <w:numPr>
                <w:ilvl w:val="0"/>
                <w:numId w:val="2"/>
              </w:numPr>
              <w:ind w:left="495" w:hanging="495"/>
              <w:rPr>
                <w:rFonts w:cs="Arial"/>
                <w:b/>
                <w:szCs w:val="20"/>
                <w:lang w:eastAsia="en-US"/>
              </w:rPr>
            </w:pPr>
            <w:r w:rsidRPr="006C0927">
              <w:rPr>
                <w:rFonts w:cs="Arial"/>
                <w:b/>
                <w:szCs w:val="20"/>
                <w:lang w:eastAsia="en-US"/>
              </w:rPr>
              <w:t>Initiative and Problem Solving</w:t>
            </w:r>
          </w:p>
        </w:tc>
        <w:tc>
          <w:tcPr>
            <w:tcW w:w="5760" w:type="dxa"/>
            <w:vAlign w:val="center"/>
          </w:tcPr>
          <w:p w14:paraId="4AEDC853" w14:textId="77777777" w:rsidR="0022278F" w:rsidRPr="0022278F" w:rsidRDefault="3674EAB8" w:rsidP="7B5E87DE">
            <w:pPr>
              <w:pStyle w:val="ListParagraph"/>
              <w:numPr>
                <w:ilvl w:val="0"/>
                <w:numId w:val="6"/>
              </w:numPr>
              <w:rPr>
                <w:rFonts w:cs="Arial"/>
              </w:rPr>
            </w:pPr>
            <w:r w:rsidRPr="7B5E87DE">
              <w:rPr>
                <w:rFonts w:cs="Arial"/>
              </w:rPr>
              <w:t xml:space="preserve">Resolves standard day to day problems, as they arise, </w:t>
            </w:r>
            <w:r w:rsidRPr="7B5E87DE">
              <w:rPr>
                <w:rFonts w:eastAsia="Segoe UI Light"/>
              </w:rPr>
              <w:t>choosing between a limited number of options which have clear consequences, by following guidelines or referring to what has been done before.</w:t>
            </w:r>
            <w:r w:rsidRPr="7B5E87DE">
              <w:rPr>
                <w:rFonts w:cs="Arial"/>
              </w:rPr>
              <w:t xml:space="preserve"> </w:t>
            </w:r>
          </w:p>
          <w:p w14:paraId="0E8A3D13" w14:textId="1F2AE6D4" w:rsidR="001C16EC" w:rsidRPr="0022278F" w:rsidRDefault="3674EAB8" w:rsidP="7B5E87DE">
            <w:pPr>
              <w:pStyle w:val="ListParagraph"/>
              <w:numPr>
                <w:ilvl w:val="0"/>
                <w:numId w:val="6"/>
              </w:numPr>
              <w:ind w:right="26"/>
              <w:rPr>
                <w:rFonts w:cs="Arial"/>
              </w:rPr>
            </w:pPr>
            <w:r w:rsidRPr="7B5E87DE">
              <w:rPr>
                <w:rFonts w:cs="Arial"/>
              </w:rPr>
              <w:t>Recognises when a problem should be referred to others.</w:t>
            </w:r>
          </w:p>
        </w:tc>
      </w:tr>
      <w:tr w:rsidR="00B41CBE" w:rsidRPr="001C16EC" w14:paraId="0FA82D5D" w14:textId="77777777" w:rsidTr="7B5E87DE">
        <w:tc>
          <w:tcPr>
            <w:tcW w:w="3713" w:type="dxa"/>
            <w:shd w:val="clear" w:color="auto" w:fill="D9D9D9" w:themeFill="background1" w:themeFillShade="D9"/>
            <w:vAlign w:val="center"/>
          </w:tcPr>
          <w:p w14:paraId="3AAEE0D3" w14:textId="77777777" w:rsidR="00B41CBE" w:rsidRPr="006C0927" w:rsidRDefault="00B41CBE" w:rsidP="00B41CBE">
            <w:pPr>
              <w:numPr>
                <w:ilvl w:val="0"/>
                <w:numId w:val="2"/>
              </w:numPr>
              <w:ind w:left="495" w:hanging="495"/>
              <w:rPr>
                <w:rFonts w:cs="Arial"/>
                <w:b/>
                <w:szCs w:val="20"/>
                <w:lang w:eastAsia="en-US"/>
              </w:rPr>
            </w:pPr>
            <w:r w:rsidRPr="006C0927">
              <w:rPr>
                <w:rFonts w:cs="Arial"/>
                <w:b/>
                <w:szCs w:val="20"/>
                <w:lang w:eastAsia="en-US"/>
              </w:rPr>
              <w:lastRenderedPageBreak/>
              <w:t>Analysis and Research</w:t>
            </w:r>
          </w:p>
        </w:tc>
        <w:tc>
          <w:tcPr>
            <w:tcW w:w="5760" w:type="dxa"/>
            <w:vAlign w:val="center"/>
          </w:tcPr>
          <w:p w14:paraId="4F4D61F0" w14:textId="77777777" w:rsidR="00B41CBE" w:rsidRPr="00582A06" w:rsidRDefault="3D2BBF03" w:rsidP="7B5E87DE">
            <w:pPr>
              <w:pStyle w:val="ListParagraph"/>
              <w:numPr>
                <w:ilvl w:val="0"/>
                <w:numId w:val="25"/>
              </w:numPr>
              <w:textAlignment w:val="baseline"/>
            </w:pPr>
            <w:r w:rsidRPr="7B5E87DE">
              <w:t>Required to establish the basic facts in situations which require further investigation by carrying out appropriate enquiries.  </w:t>
            </w:r>
          </w:p>
          <w:p w14:paraId="3FD6548F" w14:textId="77777777" w:rsidR="00B41CBE" w:rsidRPr="00725569" w:rsidRDefault="3D2BBF03" w:rsidP="7B5E87DE">
            <w:pPr>
              <w:numPr>
                <w:ilvl w:val="0"/>
                <w:numId w:val="3"/>
              </w:numPr>
              <w:ind w:left="407" w:right="26"/>
              <w:rPr>
                <w:rFonts w:cs="Arial"/>
                <w:color w:val="000000" w:themeColor="text1"/>
              </w:rPr>
            </w:pPr>
            <w:r w:rsidRPr="7B5E87DE">
              <w:t>Inform others if necessary; gather and record routine data by following procedures. </w:t>
            </w:r>
          </w:p>
          <w:p w14:paraId="430771DE" w14:textId="1C76CFC3" w:rsidR="00725569" w:rsidRPr="001C16EC" w:rsidRDefault="28DB80FD" w:rsidP="7B5E87DE">
            <w:pPr>
              <w:numPr>
                <w:ilvl w:val="0"/>
                <w:numId w:val="3"/>
              </w:numPr>
              <w:ind w:left="407" w:right="26"/>
              <w:rPr>
                <w:rFonts w:cs="Arial"/>
              </w:rPr>
            </w:pPr>
            <w:r w:rsidRPr="7B5E87DE">
              <w:rPr>
                <w:rFonts w:eastAsia="tahoma, sans-serif"/>
              </w:rPr>
              <w:t>Identifies and uses a range of standard sources to gather and analyse routine data and produce reports that can be interpreted by others.</w:t>
            </w:r>
          </w:p>
        </w:tc>
      </w:tr>
      <w:tr w:rsidR="00B41CBE" w:rsidRPr="001C16EC" w14:paraId="0CEA921D" w14:textId="77777777" w:rsidTr="7B5E87DE">
        <w:tc>
          <w:tcPr>
            <w:tcW w:w="3713" w:type="dxa"/>
            <w:shd w:val="clear" w:color="auto" w:fill="D9D9D9" w:themeFill="background1" w:themeFillShade="D9"/>
            <w:vAlign w:val="center"/>
          </w:tcPr>
          <w:p w14:paraId="41E108D9" w14:textId="77777777" w:rsidR="00B41CBE" w:rsidRPr="006C0927" w:rsidRDefault="00B41CBE" w:rsidP="00B41CBE">
            <w:pPr>
              <w:numPr>
                <w:ilvl w:val="0"/>
                <w:numId w:val="2"/>
              </w:numPr>
              <w:ind w:left="495" w:hanging="495"/>
              <w:rPr>
                <w:rFonts w:cs="Arial"/>
                <w:b/>
                <w:szCs w:val="20"/>
                <w:lang w:eastAsia="en-US"/>
              </w:rPr>
            </w:pPr>
            <w:r w:rsidRPr="006C0927">
              <w:rPr>
                <w:rFonts w:cs="Arial"/>
                <w:b/>
                <w:szCs w:val="20"/>
                <w:lang w:eastAsia="en-US"/>
              </w:rPr>
              <w:t>Sensory and Physical Demands</w:t>
            </w:r>
          </w:p>
        </w:tc>
        <w:tc>
          <w:tcPr>
            <w:tcW w:w="5760" w:type="dxa"/>
            <w:vAlign w:val="center"/>
          </w:tcPr>
          <w:p w14:paraId="49220BD9" w14:textId="77777777" w:rsidR="00B41CBE" w:rsidRPr="0022278F" w:rsidRDefault="3D2BBF03" w:rsidP="7B5E87DE">
            <w:pPr>
              <w:pStyle w:val="ListParagraph"/>
              <w:numPr>
                <w:ilvl w:val="0"/>
                <w:numId w:val="8"/>
              </w:numPr>
              <w:rPr>
                <w:rFonts w:cs="Arial"/>
              </w:rPr>
            </w:pPr>
            <w:r w:rsidRPr="7B5E87DE">
              <w:rPr>
                <w:rFonts w:eastAsia="tahoma, sans-serif"/>
              </w:rPr>
              <w:t>Uses simple methods and everyday tools &amp; equipment to achieve the specified standard of work without supervision.</w:t>
            </w:r>
          </w:p>
          <w:p w14:paraId="711D5248" w14:textId="3A2D7307" w:rsidR="00B41CBE" w:rsidRPr="0022278F" w:rsidRDefault="3D2BBF03" w:rsidP="7B5E87DE">
            <w:pPr>
              <w:pStyle w:val="ListParagraph"/>
              <w:numPr>
                <w:ilvl w:val="0"/>
                <w:numId w:val="8"/>
              </w:numPr>
              <w:ind w:right="26"/>
              <w:rPr>
                <w:rFonts w:cs="Arial"/>
              </w:rPr>
            </w:pPr>
            <w:r w:rsidRPr="7B5E87DE">
              <w:rPr>
                <w:rFonts w:eastAsia="Segoe UI Light"/>
              </w:rPr>
              <w:t>Completes basic tasks which would require either a minimum of instruction or light, if any, physical effort.</w:t>
            </w:r>
          </w:p>
        </w:tc>
      </w:tr>
      <w:tr w:rsidR="00B41CBE" w:rsidRPr="001C16EC" w14:paraId="7DD30534" w14:textId="77777777" w:rsidTr="7B5E87DE">
        <w:tc>
          <w:tcPr>
            <w:tcW w:w="3713" w:type="dxa"/>
            <w:shd w:val="clear" w:color="auto" w:fill="D9D9D9" w:themeFill="background1" w:themeFillShade="D9"/>
            <w:vAlign w:val="center"/>
          </w:tcPr>
          <w:p w14:paraId="1DF4230D" w14:textId="77777777" w:rsidR="00B41CBE" w:rsidRPr="006C0927" w:rsidRDefault="00B41CBE" w:rsidP="00B41CBE">
            <w:pPr>
              <w:numPr>
                <w:ilvl w:val="0"/>
                <w:numId w:val="2"/>
              </w:numPr>
              <w:ind w:left="495" w:hanging="495"/>
              <w:rPr>
                <w:rFonts w:cs="Arial"/>
                <w:b/>
                <w:szCs w:val="20"/>
                <w:lang w:eastAsia="en-US"/>
              </w:rPr>
            </w:pPr>
            <w:r w:rsidRPr="006C0927">
              <w:rPr>
                <w:rFonts w:cs="Arial"/>
                <w:b/>
                <w:szCs w:val="20"/>
                <w:lang w:eastAsia="en-US"/>
              </w:rPr>
              <w:t>Work Environment</w:t>
            </w:r>
          </w:p>
        </w:tc>
        <w:tc>
          <w:tcPr>
            <w:tcW w:w="5760" w:type="dxa"/>
            <w:vAlign w:val="center"/>
          </w:tcPr>
          <w:p w14:paraId="4D1DF908" w14:textId="77777777" w:rsidR="00B41CBE" w:rsidRPr="0022278F" w:rsidRDefault="3D2BBF03" w:rsidP="7B5E87DE">
            <w:pPr>
              <w:pStyle w:val="ListParagraph"/>
              <w:numPr>
                <w:ilvl w:val="0"/>
                <w:numId w:val="10"/>
              </w:numPr>
              <w:rPr>
                <w:rFonts w:cs="Arial"/>
              </w:rPr>
            </w:pPr>
            <w:r w:rsidRPr="7B5E87DE">
              <w:rPr>
                <w:rFonts w:eastAsia="Segoe UI Light"/>
              </w:rPr>
              <w:t>Required to work in an environment which is relatively stable and has little impact on the role holder or the way in which work is completed.</w:t>
            </w:r>
          </w:p>
          <w:p w14:paraId="39F16C42" w14:textId="11E77E14" w:rsidR="00B41CBE" w:rsidRPr="0022278F" w:rsidRDefault="3D2BBF03" w:rsidP="7B5E87DE">
            <w:pPr>
              <w:pStyle w:val="ListParagraph"/>
              <w:numPr>
                <w:ilvl w:val="0"/>
                <w:numId w:val="10"/>
              </w:numPr>
              <w:rPr>
                <w:rFonts w:cs="Arial"/>
                <w:lang w:eastAsia="en-US"/>
              </w:rPr>
            </w:pPr>
            <w:r w:rsidRPr="7B5E87DE">
              <w:rPr>
                <w:rFonts w:eastAsia="tahoma, sans-serif"/>
              </w:rPr>
              <w:t xml:space="preserve">Aware </w:t>
            </w:r>
            <w:r w:rsidRPr="7B5E87DE">
              <w:rPr>
                <w:rFonts w:eastAsia="Segoe UI Light"/>
              </w:rPr>
              <w:t>of health and safety procedures and reports concerns to others.</w:t>
            </w:r>
          </w:p>
        </w:tc>
      </w:tr>
      <w:tr w:rsidR="00B41CBE" w:rsidRPr="001C16EC" w14:paraId="298111AE" w14:textId="77777777" w:rsidTr="7B5E87DE">
        <w:tc>
          <w:tcPr>
            <w:tcW w:w="3713" w:type="dxa"/>
            <w:shd w:val="clear" w:color="auto" w:fill="D9D9D9" w:themeFill="background1" w:themeFillShade="D9"/>
            <w:vAlign w:val="center"/>
          </w:tcPr>
          <w:p w14:paraId="237B84F1" w14:textId="77777777" w:rsidR="00B41CBE" w:rsidRPr="006C0927" w:rsidRDefault="00B41CBE" w:rsidP="00B41CBE">
            <w:pPr>
              <w:numPr>
                <w:ilvl w:val="0"/>
                <w:numId w:val="2"/>
              </w:numPr>
              <w:ind w:left="495" w:hanging="495"/>
              <w:rPr>
                <w:rFonts w:cs="Arial"/>
                <w:b/>
                <w:szCs w:val="20"/>
                <w:lang w:eastAsia="en-US"/>
              </w:rPr>
            </w:pPr>
            <w:r w:rsidRPr="006C0927">
              <w:rPr>
                <w:rFonts w:cs="Arial"/>
                <w:b/>
                <w:szCs w:val="20"/>
                <w:lang w:eastAsia="en-US"/>
              </w:rPr>
              <w:t>Pastoral Care and Welfare</w:t>
            </w:r>
          </w:p>
        </w:tc>
        <w:tc>
          <w:tcPr>
            <w:tcW w:w="5760" w:type="dxa"/>
            <w:vAlign w:val="center"/>
          </w:tcPr>
          <w:p w14:paraId="548C569E" w14:textId="77777777" w:rsidR="00B41CBE" w:rsidRPr="0022278F" w:rsidRDefault="3D2BBF03" w:rsidP="7B5E87DE">
            <w:pPr>
              <w:pStyle w:val="ListParagraph"/>
              <w:numPr>
                <w:ilvl w:val="0"/>
                <w:numId w:val="11"/>
              </w:numPr>
              <w:ind w:right="26"/>
              <w:rPr>
                <w:rStyle w:val="eop"/>
                <w:rFonts w:cs="Arial"/>
              </w:rPr>
            </w:pPr>
            <w:r w:rsidRPr="7B5E87DE">
              <w:rPr>
                <w:rStyle w:val="normaltextrun"/>
                <w:shd w:val="clear" w:color="auto" w:fill="FFFFFF"/>
              </w:rPr>
              <w:t>Shows sensitivity to those who may need help or, in extreme cases, are showing signs of obvious distress. Initiate appropriate action by involving relevant people.</w:t>
            </w:r>
            <w:r w:rsidRPr="7B5E87DE">
              <w:rPr>
                <w:rStyle w:val="eop"/>
                <w:shd w:val="clear" w:color="auto" w:fill="FFFFFF"/>
              </w:rPr>
              <w:t> </w:t>
            </w:r>
          </w:p>
          <w:p w14:paraId="42C20D32" w14:textId="26E3BC3F" w:rsidR="00B41CBE" w:rsidRPr="0022278F" w:rsidRDefault="3D2BBF03" w:rsidP="7B5E87DE">
            <w:pPr>
              <w:pStyle w:val="ListParagraph"/>
              <w:numPr>
                <w:ilvl w:val="0"/>
                <w:numId w:val="11"/>
              </w:numPr>
              <w:rPr>
                <w:rFonts w:cs="Arial"/>
                <w:lang w:eastAsia="en-US"/>
              </w:rPr>
            </w:pPr>
            <w:r w:rsidRPr="7B5E87DE">
              <w:rPr>
                <w:rFonts w:eastAsia="Tahoma"/>
              </w:rPr>
              <w:t>Is the first point of contact for students or staff with sensitive and emotional situations.</w:t>
            </w:r>
          </w:p>
        </w:tc>
      </w:tr>
      <w:tr w:rsidR="00B41CBE" w:rsidRPr="001C16EC" w14:paraId="6D9BC916" w14:textId="77777777" w:rsidTr="7B5E87DE">
        <w:tc>
          <w:tcPr>
            <w:tcW w:w="3713" w:type="dxa"/>
            <w:shd w:val="clear" w:color="auto" w:fill="D9D9D9" w:themeFill="background1" w:themeFillShade="D9"/>
            <w:vAlign w:val="center"/>
          </w:tcPr>
          <w:p w14:paraId="579003DF" w14:textId="77777777" w:rsidR="00B41CBE" w:rsidRPr="006C0927" w:rsidRDefault="00B41CBE" w:rsidP="00B41CBE">
            <w:pPr>
              <w:numPr>
                <w:ilvl w:val="0"/>
                <w:numId w:val="2"/>
              </w:numPr>
              <w:ind w:left="495" w:hanging="495"/>
              <w:rPr>
                <w:rFonts w:cs="Arial"/>
                <w:b/>
                <w:szCs w:val="20"/>
                <w:lang w:eastAsia="en-US"/>
              </w:rPr>
            </w:pPr>
            <w:r w:rsidRPr="006C0927">
              <w:rPr>
                <w:rFonts w:cs="Arial"/>
                <w:b/>
                <w:szCs w:val="20"/>
                <w:lang w:eastAsia="en-US"/>
              </w:rPr>
              <w:t>Team Development</w:t>
            </w:r>
          </w:p>
        </w:tc>
        <w:tc>
          <w:tcPr>
            <w:tcW w:w="5760" w:type="dxa"/>
            <w:vAlign w:val="center"/>
          </w:tcPr>
          <w:p w14:paraId="64D229D5" w14:textId="15C3EC82" w:rsidR="00B41CBE" w:rsidRPr="001C16EC" w:rsidRDefault="3D2BBF03" w:rsidP="7B5E87DE">
            <w:pPr>
              <w:numPr>
                <w:ilvl w:val="0"/>
                <w:numId w:val="3"/>
              </w:numPr>
              <w:ind w:left="407" w:right="26"/>
              <w:rPr>
                <w:rFonts w:cs="Arial"/>
              </w:rPr>
            </w:pPr>
            <w:r w:rsidRPr="7B5E87DE">
              <w:rPr>
                <w:rFonts w:eastAsia="Segoe UI Light"/>
              </w:rPr>
              <w:t>Advise or guide others working in the same team on standard information or procedures.</w:t>
            </w:r>
          </w:p>
        </w:tc>
      </w:tr>
      <w:tr w:rsidR="00B41CBE" w:rsidRPr="001C16EC" w14:paraId="523221F9" w14:textId="77777777" w:rsidTr="7B5E87DE">
        <w:tc>
          <w:tcPr>
            <w:tcW w:w="3713" w:type="dxa"/>
            <w:shd w:val="clear" w:color="auto" w:fill="D9D9D9" w:themeFill="background1" w:themeFillShade="D9"/>
            <w:vAlign w:val="center"/>
          </w:tcPr>
          <w:p w14:paraId="0C7E42BD" w14:textId="77777777" w:rsidR="00B41CBE" w:rsidRPr="006C0927" w:rsidRDefault="00B41CBE" w:rsidP="00B41CBE">
            <w:pPr>
              <w:numPr>
                <w:ilvl w:val="0"/>
                <w:numId w:val="2"/>
              </w:numPr>
              <w:ind w:left="495" w:hanging="495"/>
              <w:rPr>
                <w:rFonts w:cs="Arial"/>
                <w:b/>
                <w:szCs w:val="20"/>
                <w:lang w:eastAsia="en-US"/>
              </w:rPr>
            </w:pPr>
            <w:r w:rsidRPr="006C0927">
              <w:rPr>
                <w:rFonts w:cs="Arial"/>
                <w:b/>
                <w:szCs w:val="20"/>
                <w:lang w:eastAsia="en-US"/>
              </w:rPr>
              <w:t>Teaching and Learning Support</w:t>
            </w:r>
          </w:p>
        </w:tc>
        <w:tc>
          <w:tcPr>
            <w:tcW w:w="5760" w:type="dxa"/>
            <w:vAlign w:val="center"/>
          </w:tcPr>
          <w:p w14:paraId="6B337AA1" w14:textId="77777777" w:rsidR="00B41CBE" w:rsidRPr="0022278F" w:rsidRDefault="3D2BBF03" w:rsidP="7B5E87DE">
            <w:pPr>
              <w:pStyle w:val="ListParagraph"/>
              <w:numPr>
                <w:ilvl w:val="0"/>
                <w:numId w:val="3"/>
              </w:numPr>
              <w:rPr>
                <w:rFonts w:eastAsia="tahoma, sans-serif"/>
              </w:rPr>
            </w:pPr>
            <w:r w:rsidRPr="7B5E87DE">
              <w:rPr>
                <w:rFonts w:eastAsia="tahoma, sans-serif"/>
              </w:rPr>
              <w:t>Provides regular simple demonstrations and/or standard information where material remains generally the same or is determined by someone else.</w:t>
            </w:r>
          </w:p>
          <w:p w14:paraId="62D2F5F2" w14:textId="30F46787" w:rsidR="00B41CBE" w:rsidRPr="0022278F" w:rsidRDefault="3D2BBF03" w:rsidP="7B5E87DE">
            <w:pPr>
              <w:pStyle w:val="ListParagraph"/>
              <w:numPr>
                <w:ilvl w:val="0"/>
                <w:numId w:val="3"/>
              </w:numPr>
              <w:rPr>
                <w:rFonts w:cs="Arial"/>
              </w:rPr>
            </w:pPr>
            <w:r w:rsidRPr="7B5E87DE">
              <w:rPr>
                <w:rFonts w:eastAsia="Segoe UI Light"/>
              </w:rPr>
              <w:t>Required to introduce students or others who are new to the area to standard information or procedures.</w:t>
            </w:r>
          </w:p>
        </w:tc>
      </w:tr>
      <w:tr w:rsidR="00B41CBE" w:rsidRPr="001C16EC" w14:paraId="53433E21" w14:textId="77777777" w:rsidTr="7B5E87DE">
        <w:tc>
          <w:tcPr>
            <w:tcW w:w="3713" w:type="dxa"/>
            <w:shd w:val="clear" w:color="auto" w:fill="D9D9D9" w:themeFill="background1" w:themeFillShade="D9"/>
            <w:vAlign w:val="center"/>
          </w:tcPr>
          <w:p w14:paraId="684E3E39" w14:textId="77777777" w:rsidR="00B41CBE" w:rsidRPr="006C0927" w:rsidRDefault="00B41CBE" w:rsidP="00B41CBE">
            <w:pPr>
              <w:numPr>
                <w:ilvl w:val="0"/>
                <w:numId w:val="2"/>
              </w:numPr>
              <w:ind w:left="495" w:hanging="495"/>
              <w:rPr>
                <w:rFonts w:cs="Arial"/>
                <w:b/>
                <w:szCs w:val="20"/>
                <w:lang w:eastAsia="en-US"/>
              </w:rPr>
            </w:pPr>
            <w:r w:rsidRPr="006C0927">
              <w:rPr>
                <w:rFonts w:cs="Arial"/>
                <w:b/>
                <w:szCs w:val="20"/>
                <w:lang w:eastAsia="en-US"/>
              </w:rPr>
              <w:t>Knowledge and Experience</w:t>
            </w:r>
          </w:p>
        </w:tc>
        <w:tc>
          <w:tcPr>
            <w:tcW w:w="5760" w:type="dxa"/>
            <w:vAlign w:val="center"/>
          </w:tcPr>
          <w:p w14:paraId="29A1C42F" w14:textId="77777777" w:rsidR="00B41CBE" w:rsidRPr="0022278F" w:rsidRDefault="3D2BBF03" w:rsidP="7B5E87DE">
            <w:pPr>
              <w:pStyle w:val="ListParagraph"/>
              <w:numPr>
                <w:ilvl w:val="0"/>
                <w:numId w:val="13"/>
              </w:numPr>
              <w:ind w:right="26"/>
              <w:rPr>
                <w:rFonts w:cs="Arial"/>
              </w:rPr>
            </w:pPr>
            <w:r w:rsidRPr="7B5E87DE">
              <w:rPr>
                <w:rFonts w:cs="Arial"/>
              </w:rPr>
              <w:t xml:space="preserve">Works without continuous supervision. </w:t>
            </w:r>
          </w:p>
          <w:p w14:paraId="0C131618" w14:textId="3DEFFEC4" w:rsidR="00B41CBE" w:rsidRPr="0022278F" w:rsidRDefault="3D2BBF03" w:rsidP="7B5E87DE">
            <w:pPr>
              <w:pStyle w:val="ListParagraph"/>
              <w:numPr>
                <w:ilvl w:val="0"/>
                <w:numId w:val="13"/>
              </w:numPr>
              <w:ind w:right="26"/>
              <w:rPr>
                <w:rFonts w:cs="Arial"/>
              </w:rPr>
            </w:pPr>
            <w:r w:rsidRPr="7B5E87DE">
              <w:rPr>
                <w:rFonts w:eastAsia="Segoe UI Light"/>
              </w:rPr>
              <w:t xml:space="preserve">Required to have sufficient knowledge or expertise to work on day-to-day issues in their own area without direct or continuous reference to others </w:t>
            </w:r>
            <w:r w:rsidRPr="7B5E87DE">
              <w:rPr>
                <w:rFonts w:eastAsia="tahoma, sans-serif"/>
              </w:rPr>
              <w:t>following practical training.</w:t>
            </w:r>
          </w:p>
        </w:tc>
      </w:tr>
    </w:tbl>
    <w:p w14:paraId="55B366A8" w14:textId="77777777" w:rsidR="00CA6672" w:rsidRDefault="00CA6672" w:rsidP="001C16EC">
      <w:pPr>
        <w:rPr>
          <w:szCs w:val="20"/>
        </w:rPr>
      </w:pPr>
    </w:p>
    <w:p w14:paraId="5E761FBC" w14:textId="77777777" w:rsidR="003B5F69" w:rsidRPr="001C16EC" w:rsidRDefault="003B5F69" w:rsidP="001C16EC">
      <w:pPr>
        <w:rPr>
          <w:szCs w:val="20"/>
        </w:rPr>
      </w:pPr>
    </w:p>
    <w:sectPr w:rsidR="003B5F69" w:rsidRPr="001C16EC" w:rsidSect="001C16EC">
      <w:pgSz w:w="11906" w:h="16838"/>
      <w:pgMar w:top="1152" w:right="1152" w:bottom="1152"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42F7F" w14:textId="77777777" w:rsidR="00ED5FE3" w:rsidRDefault="00ED5FE3" w:rsidP="00910933">
      <w:r>
        <w:separator/>
      </w:r>
    </w:p>
  </w:endnote>
  <w:endnote w:type="continuationSeparator" w:id="0">
    <w:p w14:paraId="0505754A" w14:textId="77777777" w:rsidR="00ED5FE3" w:rsidRDefault="00ED5FE3" w:rsidP="00910933">
      <w:r>
        <w:continuationSeparator/>
      </w:r>
    </w:p>
  </w:endnote>
  <w:endnote w:type="continuationNotice" w:id="1">
    <w:p w14:paraId="401406B2" w14:textId="77777777" w:rsidR="00ED5FE3" w:rsidRDefault="00ED5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sans-serif">
    <w:altName w:val="Tahoma"/>
    <w:charset w:val="00"/>
    <w:family w:val="swiss"/>
    <w:pitch w:val="variable"/>
    <w:sig w:usb0="20007A87" w:usb1="80000000" w:usb2="00000008"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4DE69" w14:textId="77777777" w:rsidR="00ED5FE3" w:rsidRDefault="00ED5FE3" w:rsidP="00910933">
      <w:r>
        <w:separator/>
      </w:r>
    </w:p>
  </w:footnote>
  <w:footnote w:type="continuationSeparator" w:id="0">
    <w:p w14:paraId="0E2647A4" w14:textId="77777777" w:rsidR="00ED5FE3" w:rsidRDefault="00ED5FE3" w:rsidP="00910933">
      <w:r>
        <w:continuationSeparator/>
      </w:r>
    </w:p>
  </w:footnote>
  <w:footnote w:type="continuationNotice" w:id="1">
    <w:p w14:paraId="59098455" w14:textId="77777777" w:rsidR="00ED5FE3" w:rsidRDefault="00ED5F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20FB2"/>
    <w:multiLevelType w:val="hybridMultilevel"/>
    <w:tmpl w:val="9EEC3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A0BA5"/>
    <w:multiLevelType w:val="hybridMultilevel"/>
    <w:tmpl w:val="BC0C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20C1F"/>
    <w:multiLevelType w:val="hybridMultilevel"/>
    <w:tmpl w:val="6C266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9F6F53"/>
    <w:multiLevelType w:val="hybridMultilevel"/>
    <w:tmpl w:val="3AF43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594F45"/>
    <w:multiLevelType w:val="hybridMultilevel"/>
    <w:tmpl w:val="9AD097B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5" w15:restartNumberingAfterBreak="0">
    <w:nsid w:val="13AC4FE4"/>
    <w:multiLevelType w:val="hybridMultilevel"/>
    <w:tmpl w:val="5C34A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BB11FF"/>
    <w:multiLevelType w:val="hybridMultilevel"/>
    <w:tmpl w:val="EEB4384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AB73238"/>
    <w:multiLevelType w:val="hybridMultilevel"/>
    <w:tmpl w:val="33A80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980868"/>
    <w:multiLevelType w:val="hybridMultilevel"/>
    <w:tmpl w:val="3F843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7603B4"/>
    <w:multiLevelType w:val="hybridMultilevel"/>
    <w:tmpl w:val="726A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57905"/>
    <w:multiLevelType w:val="hybridMultilevel"/>
    <w:tmpl w:val="0E923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1F4CAA"/>
    <w:multiLevelType w:val="hybridMultilevel"/>
    <w:tmpl w:val="2C64806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9341A98"/>
    <w:multiLevelType w:val="hybridMultilevel"/>
    <w:tmpl w:val="CC1A9AC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0E403FA"/>
    <w:multiLevelType w:val="hybridMultilevel"/>
    <w:tmpl w:val="82C8A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4A5ACD"/>
    <w:multiLevelType w:val="hybridMultilevel"/>
    <w:tmpl w:val="8FF8B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3D22A1"/>
    <w:multiLevelType w:val="hybridMultilevel"/>
    <w:tmpl w:val="64602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7A0608"/>
    <w:multiLevelType w:val="hybridMultilevel"/>
    <w:tmpl w:val="2DFC8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7477EE"/>
    <w:multiLevelType w:val="hybridMultilevel"/>
    <w:tmpl w:val="7FE87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D4517C"/>
    <w:multiLevelType w:val="hybridMultilevel"/>
    <w:tmpl w:val="802C7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2862F9"/>
    <w:multiLevelType w:val="hybridMultilevel"/>
    <w:tmpl w:val="FC3AE2B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E23F9B"/>
    <w:multiLevelType w:val="hybridMultilevel"/>
    <w:tmpl w:val="D45C44F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6822442"/>
    <w:multiLevelType w:val="hybridMultilevel"/>
    <w:tmpl w:val="3B4AF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5308F2"/>
    <w:multiLevelType w:val="hybridMultilevel"/>
    <w:tmpl w:val="DF32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C01E46"/>
    <w:multiLevelType w:val="hybridMultilevel"/>
    <w:tmpl w:val="FC9C9E7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A2066C6"/>
    <w:multiLevelType w:val="hybridMultilevel"/>
    <w:tmpl w:val="762AC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DC738D"/>
    <w:multiLevelType w:val="hybridMultilevel"/>
    <w:tmpl w:val="9C8AD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3262651">
    <w:abstractNumId w:val="16"/>
  </w:num>
  <w:num w:numId="2" w16cid:durableId="2053187055">
    <w:abstractNumId w:val="19"/>
  </w:num>
  <w:num w:numId="3" w16cid:durableId="404107547">
    <w:abstractNumId w:val="25"/>
  </w:num>
  <w:num w:numId="4" w16cid:durableId="2116289892">
    <w:abstractNumId w:val="9"/>
  </w:num>
  <w:num w:numId="5" w16cid:durableId="169955241">
    <w:abstractNumId w:val="23"/>
  </w:num>
  <w:num w:numId="6" w16cid:durableId="2055233690">
    <w:abstractNumId w:val="8"/>
  </w:num>
  <w:num w:numId="7" w16cid:durableId="1393313360">
    <w:abstractNumId w:val="6"/>
  </w:num>
  <w:num w:numId="8" w16cid:durableId="1037781985">
    <w:abstractNumId w:val="7"/>
  </w:num>
  <w:num w:numId="9" w16cid:durableId="1069694762">
    <w:abstractNumId w:val="1"/>
  </w:num>
  <w:num w:numId="10" w16cid:durableId="1790319073">
    <w:abstractNumId w:val="2"/>
  </w:num>
  <w:num w:numId="11" w16cid:durableId="1441758394">
    <w:abstractNumId w:val="14"/>
  </w:num>
  <w:num w:numId="12" w16cid:durableId="868567034">
    <w:abstractNumId w:val="4"/>
  </w:num>
  <w:num w:numId="13" w16cid:durableId="1755471070">
    <w:abstractNumId w:val="21"/>
  </w:num>
  <w:num w:numId="14" w16cid:durableId="808399747">
    <w:abstractNumId w:val="10"/>
  </w:num>
  <w:num w:numId="15" w16cid:durableId="1237865584">
    <w:abstractNumId w:val="5"/>
  </w:num>
  <w:num w:numId="16" w16cid:durableId="1637029887">
    <w:abstractNumId w:val="13"/>
  </w:num>
  <w:num w:numId="17" w16cid:durableId="908804445">
    <w:abstractNumId w:val="15"/>
  </w:num>
  <w:num w:numId="18" w16cid:durableId="880214238">
    <w:abstractNumId w:val="12"/>
  </w:num>
  <w:num w:numId="19" w16cid:durableId="1036932431">
    <w:abstractNumId w:val="0"/>
  </w:num>
  <w:num w:numId="20" w16cid:durableId="469514416">
    <w:abstractNumId w:val="20"/>
  </w:num>
  <w:num w:numId="21" w16cid:durableId="937493319">
    <w:abstractNumId w:val="18"/>
  </w:num>
  <w:num w:numId="22" w16cid:durableId="68581120">
    <w:abstractNumId w:val="3"/>
  </w:num>
  <w:num w:numId="23" w16cid:durableId="1485507386">
    <w:abstractNumId w:val="17"/>
  </w:num>
  <w:num w:numId="24" w16cid:durableId="1938975934">
    <w:abstractNumId w:val="22"/>
  </w:num>
  <w:num w:numId="25" w16cid:durableId="666174616">
    <w:abstractNumId w:val="24"/>
  </w:num>
  <w:num w:numId="26" w16cid:durableId="1095178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EC"/>
    <w:rsid w:val="0000239B"/>
    <w:rsid w:val="00003761"/>
    <w:rsid w:val="00012553"/>
    <w:rsid w:val="00032929"/>
    <w:rsid w:val="00053B6B"/>
    <w:rsid w:val="000570D9"/>
    <w:rsid w:val="00087000"/>
    <w:rsid w:val="00090A50"/>
    <w:rsid w:val="00093906"/>
    <w:rsid w:val="00096091"/>
    <w:rsid w:val="000B67CE"/>
    <w:rsid w:val="000D1D3D"/>
    <w:rsid w:val="000D75E1"/>
    <w:rsid w:val="000F5290"/>
    <w:rsid w:val="000F54F0"/>
    <w:rsid w:val="00102053"/>
    <w:rsid w:val="001070C4"/>
    <w:rsid w:val="00124F81"/>
    <w:rsid w:val="001408AB"/>
    <w:rsid w:val="001597B3"/>
    <w:rsid w:val="001843C6"/>
    <w:rsid w:val="0019033B"/>
    <w:rsid w:val="001A1767"/>
    <w:rsid w:val="001A17CC"/>
    <w:rsid w:val="001C16EC"/>
    <w:rsid w:val="001C2E7F"/>
    <w:rsid w:val="001E2AD6"/>
    <w:rsid w:val="001E3FE1"/>
    <w:rsid w:val="001E6260"/>
    <w:rsid w:val="0020249E"/>
    <w:rsid w:val="00215098"/>
    <w:rsid w:val="0022278F"/>
    <w:rsid w:val="0023184A"/>
    <w:rsid w:val="0023587E"/>
    <w:rsid w:val="00252B7A"/>
    <w:rsid w:val="00256F36"/>
    <w:rsid w:val="002746EB"/>
    <w:rsid w:val="00285897"/>
    <w:rsid w:val="00296D13"/>
    <w:rsid w:val="002C1F9B"/>
    <w:rsid w:val="002E364E"/>
    <w:rsid w:val="002E655A"/>
    <w:rsid w:val="002E655B"/>
    <w:rsid w:val="002F0CF2"/>
    <w:rsid w:val="00350F74"/>
    <w:rsid w:val="003839D0"/>
    <w:rsid w:val="00390DA2"/>
    <w:rsid w:val="003A38B8"/>
    <w:rsid w:val="003A5059"/>
    <w:rsid w:val="003B4459"/>
    <w:rsid w:val="003B5F69"/>
    <w:rsid w:val="003D03AD"/>
    <w:rsid w:val="003D4F95"/>
    <w:rsid w:val="003D607C"/>
    <w:rsid w:val="003F7BB7"/>
    <w:rsid w:val="0040393A"/>
    <w:rsid w:val="00403EBC"/>
    <w:rsid w:val="004052AB"/>
    <w:rsid w:val="004246E0"/>
    <w:rsid w:val="004323F0"/>
    <w:rsid w:val="00436B60"/>
    <w:rsid w:val="004506CE"/>
    <w:rsid w:val="00453139"/>
    <w:rsid w:val="00454B19"/>
    <w:rsid w:val="00477139"/>
    <w:rsid w:val="004A0CD0"/>
    <w:rsid w:val="004A0EAD"/>
    <w:rsid w:val="004A55D3"/>
    <w:rsid w:val="004B6D84"/>
    <w:rsid w:val="004C33CA"/>
    <w:rsid w:val="004C4AAB"/>
    <w:rsid w:val="004C5F89"/>
    <w:rsid w:val="004E5B8E"/>
    <w:rsid w:val="004F26D0"/>
    <w:rsid w:val="0050344F"/>
    <w:rsid w:val="005060C1"/>
    <w:rsid w:val="00514A85"/>
    <w:rsid w:val="005806FF"/>
    <w:rsid w:val="00587307"/>
    <w:rsid w:val="005A7EB5"/>
    <w:rsid w:val="005B65E7"/>
    <w:rsid w:val="006145B5"/>
    <w:rsid w:val="00623DF0"/>
    <w:rsid w:val="00643BB8"/>
    <w:rsid w:val="0066768E"/>
    <w:rsid w:val="00672A93"/>
    <w:rsid w:val="00692EF5"/>
    <w:rsid w:val="006A1E74"/>
    <w:rsid w:val="006A70E5"/>
    <w:rsid w:val="006B534E"/>
    <w:rsid w:val="006B610C"/>
    <w:rsid w:val="006B7271"/>
    <w:rsid w:val="006C0927"/>
    <w:rsid w:val="006C36F7"/>
    <w:rsid w:val="006F4F43"/>
    <w:rsid w:val="00701EEE"/>
    <w:rsid w:val="00710D72"/>
    <w:rsid w:val="00711DEB"/>
    <w:rsid w:val="00712A28"/>
    <w:rsid w:val="00725569"/>
    <w:rsid w:val="00740F20"/>
    <w:rsid w:val="007507D4"/>
    <w:rsid w:val="007551C4"/>
    <w:rsid w:val="007754B6"/>
    <w:rsid w:val="00785979"/>
    <w:rsid w:val="00797B68"/>
    <w:rsid w:val="007A7E6F"/>
    <w:rsid w:val="007D2F66"/>
    <w:rsid w:val="007D51F7"/>
    <w:rsid w:val="007EC8D8"/>
    <w:rsid w:val="007F62F5"/>
    <w:rsid w:val="008136ED"/>
    <w:rsid w:val="00821CED"/>
    <w:rsid w:val="008314C6"/>
    <w:rsid w:val="008651BC"/>
    <w:rsid w:val="00877FF8"/>
    <w:rsid w:val="00892E40"/>
    <w:rsid w:val="008A4E31"/>
    <w:rsid w:val="008A5D59"/>
    <w:rsid w:val="008C5827"/>
    <w:rsid w:val="00902EB2"/>
    <w:rsid w:val="00910933"/>
    <w:rsid w:val="0092240E"/>
    <w:rsid w:val="00931207"/>
    <w:rsid w:val="00937C7F"/>
    <w:rsid w:val="009451B4"/>
    <w:rsid w:val="00973543"/>
    <w:rsid w:val="0097624F"/>
    <w:rsid w:val="0098497B"/>
    <w:rsid w:val="0099379F"/>
    <w:rsid w:val="009B0DA3"/>
    <w:rsid w:val="009B677F"/>
    <w:rsid w:val="009E5FBA"/>
    <w:rsid w:val="009F6EA9"/>
    <w:rsid w:val="009F706F"/>
    <w:rsid w:val="00A04CDA"/>
    <w:rsid w:val="00A121F9"/>
    <w:rsid w:val="00A125E9"/>
    <w:rsid w:val="00A243D5"/>
    <w:rsid w:val="00A455B2"/>
    <w:rsid w:val="00A50B95"/>
    <w:rsid w:val="00A72353"/>
    <w:rsid w:val="00A75C65"/>
    <w:rsid w:val="00A943D3"/>
    <w:rsid w:val="00AB3F09"/>
    <w:rsid w:val="00AC061C"/>
    <w:rsid w:val="00AC3828"/>
    <w:rsid w:val="00AD60B3"/>
    <w:rsid w:val="00AE2A8B"/>
    <w:rsid w:val="00B41CBE"/>
    <w:rsid w:val="00B42DB1"/>
    <w:rsid w:val="00B52E38"/>
    <w:rsid w:val="00B54771"/>
    <w:rsid w:val="00B61F45"/>
    <w:rsid w:val="00B65F27"/>
    <w:rsid w:val="00B71282"/>
    <w:rsid w:val="00B82147"/>
    <w:rsid w:val="00B836EB"/>
    <w:rsid w:val="00BA22DC"/>
    <w:rsid w:val="00BA3A1F"/>
    <w:rsid w:val="00BC23E7"/>
    <w:rsid w:val="00BD2322"/>
    <w:rsid w:val="00BD2CCC"/>
    <w:rsid w:val="00BD5A6E"/>
    <w:rsid w:val="00BE7685"/>
    <w:rsid w:val="00C27681"/>
    <w:rsid w:val="00C33591"/>
    <w:rsid w:val="00C53F9F"/>
    <w:rsid w:val="00C609B8"/>
    <w:rsid w:val="00C61B95"/>
    <w:rsid w:val="00C63F2E"/>
    <w:rsid w:val="00C64B73"/>
    <w:rsid w:val="00C6784B"/>
    <w:rsid w:val="00C91344"/>
    <w:rsid w:val="00C92732"/>
    <w:rsid w:val="00C96CAE"/>
    <w:rsid w:val="00CA3979"/>
    <w:rsid w:val="00CA4919"/>
    <w:rsid w:val="00CA4D0D"/>
    <w:rsid w:val="00CA50DC"/>
    <w:rsid w:val="00CA6672"/>
    <w:rsid w:val="00CD6E8C"/>
    <w:rsid w:val="00D44958"/>
    <w:rsid w:val="00D46ED7"/>
    <w:rsid w:val="00D612C6"/>
    <w:rsid w:val="00D718AD"/>
    <w:rsid w:val="00D75681"/>
    <w:rsid w:val="00D81834"/>
    <w:rsid w:val="00D822F7"/>
    <w:rsid w:val="00D82645"/>
    <w:rsid w:val="00DB69F1"/>
    <w:rsid w:val="00DC08DD"/>
    <w:rsid w:val="00DE0764"/>
    <w:rsid w:val="00DF2AD6"/>
    <w:rsid w:val="00E03693"/>
    <w:rsid w:val="00E037AD"/>
    <w:rsid w:val="00E26BFA"/>
    <w:rsid w:val="00E430AF"/>
    <w:rsid w:val="00E513FA"/>
    <w:rsid w:val="00E90C5B"/>
    <w:rsid w:val="00E96EA9"/>
    <w:rsid w:val="00E97905"/>
    <w:rsid w:val="00EA30C8"/>
    <w:rsid w:val="00EB5019"/>
    <w:rsid w:val="00ED2B7E"/>
    <w:rsid w:val="00ED5FE3"/>
    <w:rsid w:val="00F054EA"/>
    <w:rsid w:val="00F06238"/>
    <w:rsid w:val="00F13764"/>
    <w:rsid w:val="00F24621"/>
    <w:rsid w:val="00F54A80"/>
    <w:rsid w:val="00F61620"/>
    <w:rsid w:val="00F6427C"/>
    <w:rsid w:val="00F81871"/>
    <w:rsid w:val="00F91A65"/>
    <w:rsid w:val="00F92E32"/>
    <w:rsid w:val="00F92F7C"/>
    <w:rsid w:val="00FB0887"/>
    <w:rsid w:val="00FB5DCB"/>
    <w:rsid w:val="00FE6286"/>
    <w:rsid w:val="00FF711D"/>
    <w:rsid w:val="035DCE5E"/>
    <w:rsid w:val="08764C45"/>
    <w:rsid w:val="089F2BF4"/>
    <w:rsid w:val="09E0A5BB"/>
    <w:rsid w:val="10FC15D1"/>
    <w:rsid w:val="17230E19"/>
    <w:rsid w:val="17936915"/>
    <w:rsid w:val="1C9141DB"/>
    <w:rsid w:val="1D86C954"/>
    <w:rsid w:val="2132AFD5"/>
    <w:rsid w:val="256C254A"/>
    <w:rsid w:val="28DB80FD"/>
    <w:rsid w:val="2D9B1168"/>
    <w:rsid w:val="2E410A75"/>
    <w:rsid w:val="32AEE0B4"/>
    <w:rsid w:val="356A1C73"/>
    <w:rsid w:val="3674EAB8"/>
    <w:rsid w:val="3D2BBF03"/>
    <w:rsid w:val="3D744AC9"/>
    <w:rsid w:val="3E850825"/>
    <w:rsid w:val="46EBBEF4"/>
    <w:rsid w:val="485B9574"/>
    <w:rsid w:val="49DDE8DD"/>
    <w:rsid w:val="4A88B4E2"/>
    <w:rsid w:val="4AC10C8E"/>
    <w:rsid w:val="4B038DF5"/>
    <w:rsid w:val="4DDC563C"/>
    <w:rsid w:val="4FD540DD"/>
    <w:rsid w:val="567E765E"/>
    <w:rsid w:val="5AE7E818"/>
    <w:rsid w:val="5DEBE64C"/>
    <w:rsid w:val="5FAC9A9A"/>
    <w:rsid w:val="60C6E738"/>
    <w:rsid w:val="613A10A1"/>
    <w:rsid w:val="6196CCEB"/>
    <w:rsid w:val="66529009"/>
    <w:rsid w:val="69F2F4B2"/>
    <w:rsid w:val="6C4FA993"/>
    <w:rsid w:val="6FE9BC29"/>
    <w:rsid w:val="70721CB4"/>
    <w:rsid w:val="768D1053"/>
    <w:rsid w:val="7B5E87DE"/>
    <w:rsid w:val="7B98C0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A157"/>
  <w15:chartTrackingRefBased/>
  <w15:docId w15:val="{4D63161D-2AAE-4820-AFDB-C67AE790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EC"/>
    <w:pPr>
      <w:spacing w:after="0" w:line="240" w:lineRule="auto"/>
    </w:pPr>
    <w:rPr>
      <w:rFonts w:ascii="Verdana"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10C"/>
    <w:rPr>
      <w:color w:val="0000FF" w:themeColor="hyperlink"/>
      <w:u w:val="single"/>
    </w:rPr>
  </w:style>
  <w:style w:type="paragraph" w:styleId="Header">
    <w:name w:val="header"/>
    <w:basedOn w:val="Normal"/>
    <w:link w:val="HeaderChar"/>
    <w:uiPriority w:val="99"/>
    <w:unhideWhenUsed/>
    <w:rsid w:val="00910933"/>
    <w:pPr>
      <w:tabs>
        <w:tab w:val="center" w:pos="4513"/>
        <w:tab w:val="right" w:pos="9026"/>
      </w:tabs>
    </w:pPr>
  </w:style>
  <w:style w:type="character" w:customStyle="1" w:styleId="HeaderChar">
    <w:name w:val="Header Char"/>
    <w:basedOn w:val="DefaultParagraphFont"/>
    <w:link w:val="Header"/>
    <w:uiPriority w:val="99"/>
    <w:rsid w:val="00910933"/>
    <w:rPr>
      <w:rFonts w:ascii="Verdana" w:hAnsi="Verdana" w:cs="Times New Roman"/>
      <w:sz w:val="20"/>
      <w:szCs w:val="24"/>
      <w:lang w:eastAsia="en-GB"/>
    </w:rPr>
  </w:style>
  <w:style w:type="paragraph" w:styleId="Footer">
    <w:name w:val="footer"/>
    <w:basedOn w:val="Normal"/>
    <w:link w:val="FooterChar"/>
    <w:uiPriority w:val="99"/>
    <w:unhideWhenUsed/>
    <w:rsid w:val="00910933"/>
    <w:pPr>
      <w:tabs>
        <w:tab w:val="center" w:pos="4513"/>
        <w:tab w:val="right" w:pos="9026"/>
      </w:tabs>
    </w:pPr>
  </w:style>
  <w:style w:type="character" w:customStyle="1" w:styleId="FooterChar">
    <w:name w:val="Footer Char"/>
    <w:basedOn w:val="DefaultParagraphFont"/>
    <w:link w:val="Footer"/>
    <w:uiPriority w:val="99"/>
    <w:rsid w:val="00910933"/>
    <w:rPr>
      <w:rFonts w:ascii="Verdana" w:hAnsi="Verdana" w:cs="Times New Roman"/>
      <w:sz w:val="20"/>
      <w:szCs w:val="24"/>
      <w:lang w:eastAsia="en-GB"/>
    </w:rPr>
  </w:style>
  <w:style w:type="paragraph" w:customStyle="1" w:styleId="Default">
    <w:name w:val="Default"/>
    <w:basedOn w:val="Normal"/>
    <w:rsid w:val="004323F0"/>
    <w:pPr>
      <w:autoSpaceDE w:val="0"/>
      <w:autoSpaceDN w:val="0"/>
    </w:pPr>
    <w:rPr>
      <w:rFonts w:eastAsia="Calibri"/>
      <w:color w:val="000000"/>
      <w:sz w:val="24"/>
    </w:rPr>
  </w:style>
  <w:style w:type="paragraph" w:customStyle="1" w:styleId="paragraph">
    <w:name w:val="paragraph"/>
    <w:basedOn w:val="Normal"/>
    <w:rsid w:val="00A72353"/>
    <w:pPr>
      <w:spacing w:before="100" w:beforeAutospacing="1" w:after="100" w:afterAutospacing="1"/>
    </w:pPr>
    <w:rPr>
      <w:rFonts w:ascii="Times New Roman" w:eastAsiaTheme="minorHAnsi" w:hAnsi="Times New Roman"/>
      <w:sz w:val="24"/>
    </w:rPr>
  </w:style>
  <w:style w:type="character" w:customStyle="1" w:styleId="normaltextrun">
    <w:name w:val="normaltextrun"/>
    <w:basedOn w:val="DefaultParagraphFont"/>
    <w:rsid w:val="00A72353"/>
  </w:style>
  <w:style w:type="character" w:customStyle="1" w:styleId="eop">
    <w:name w:val="eop"/>
    <w:basedOn w:val="DefaultParagraphFont"/>
    <w:rsid w:val="00A72353"/>
  </w:style>
  <w:style w:type="paragraph" w:styleId="ListParagraph">
    <w:name w:val="List Paragraph"/>
    <w:basedOn w:val="Normal"/>
    <w:uiPriority w:val="34"/>
    <w:qFormat/>
    <w:rsid w:val="0022278F"/>
    <w:pPr>
      <w:ind w:left="720"/>
      <w:contextualSpacing/>
    </w:pPr>
  </w:style>
  <w:style w:type="paragraph" w:styleId="Revision">
    <w:name w:val="Revision"/>
    <w:hidden/>
    <w:uiPriority w:val="99"/>
    <w:semiHidden/>
    <w:rsid w:val="00672A93"/>
    <w:pPr>
      <w:spacing w:after="0" w:line="240" w:lineRule="auto"/>
    </w:pPr>
    <w:rPr>
      <w:rFonts w:ascii="Verdana" w:hAnsi="Verdana" w:cs="Times New Roman"/>
      <w:sz w:val="20"/>
      <w:szCs w:val="24"/>
      <w:lang w:eastAsia="en-GB"/>
    </w:rPr>
  </w:style>
  <w:style w:type="character" w:styleId="CommentReference">
    <w:name w:val="annotation reference"/>
    <w:basedOn w:val="DefaultParagraphFont"/>
    <w:uiPriority w:val="99"/>
    <w:semiHidden/>
    <w:unhideWhenUsed/>
    <w:rsid w:val="004C5F89"/>
    <w:rPr>
      <w:sz w:val="16"/>
      <w:szCs w:val="16"/>
    </w:rPr>
  </w:style>
  <w:style w:type="paragraph" w:styleId="CommentText">
    <w:name w:val="annotation text"/>
    <w:basedOn w:val="Normal"/>
    <w:link w:val="CommentTextChar"/>
    <w:uiPriority w:val="99"/>
    <w:unhideWhenUsed/>
    <w:rsid w:val="004C5F89"/>
    <w:rPr>
      <w:szCs w:val="20"/>
    </w:rPr>
  </w:style>
  <w:style w:type="character" w:customStyle="1" w:styleId="CommentTextChar">
    <w:name w:val="Comment Text Char"/>
    <w:basedOn w:val="DefaultParagraphFont"/>
    <w:link w:val="CommentText"/>
    <w:uiPriority w:val="99"/>
    <w:rsid w:val="004C5F89"/>
    <w:rPr>
      <w:rFonts w:ascii="Verdana"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C5F89"/>
    <w:rPr>
      <w:b/>
      <w:bCs/>
    </w:rPr>
  </w:style>
  <w:style w:type="character" w:customStyle="1" w:styleId="CommentSubjectChar">
    <w:name w:val="Comment Subject Char"/>
    <w:basedOn w:val="CommentTextChar"/>
    <w:link w:val="CommentSubject"/>
    <w:uiPriority w:val="99"/>
    <w:semiHidden/>
    <w:rsid w:val="004C5F89"/>
    <w:rPr>
      <w:rFonts w:ascii="Verdana" w:hAnsi="Verdan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893150">
      <w:bodyDiv w:val="1"/>
      <w:marLeft w:val="0"/>
      <w:marRight w:val="0"/>
      <w:marTop w:val="0"/>
      <w:marBottom w:val="0"/>
      <w:divBdr>
        <w:top w:val="none" w:sz="0" w:space="0" w:color="auto"/>
        <w:left w:val="none" w:sz="0" w:space="0" w:color="auto"/>
        <w:bottom w:val="none" w:sz="0" w:space="0" w:color="auto"/>
        <w:right w:val="none" w:sz="0" w:space="0" w:color="auto"/>
      </w:divBdr>
    </w:div>
    <w:div w:id="228073661">
      <w:bodyDiv w:val="1"/>
      <w:marLeft w:val="0"/>
      <w:marRight w:val="0"/>
      <w:marTop w:val="0"/>
      <w:marBottom w:val="0"/>
      <w:divBdr>
        <w:top w:val="none" w:sz="0" w:space="0" w:color="auto"/>
        <w:left w:val="none" w:sz="0" w:space="0" w:color="auto"/>
        <w:bottom w:val="none" w:sz="0" w:space="0" w:color="auto"/>
        <w:right w:val="none" w:sz="0" w:space="0" w:color="auto"/>
      </w:divBdr>
    </w:div>
    <w:div w:id="258606791">
      <w:bodyDiv w:val="1"/>
      <w:marLeft w:val="0"/>
      <w:marRight w:val="0"/>
      <w:marTop w:val="0"/>
      <w:marBottom w:val="0"/>
      <w:divBdr>
        <w:top w:val="none" w:sz="0" w:space="0" w:color="auto"/>
        <w:left w:val="none" w:sz="0" w:space="0" w:color="auto"/>
        <w:bottom w:val="none" w:sz="0" w:space="0" w:color="auto"/>
        <w:right w:val="none" w:sz="0" w:space="0" w:color="auto"/>
      </w:divBdr>
    </w:div>
    <w:div w:id="296885768">
      <w:bodyDiv w:val="1"/>
      <w:marLeft w:val="0"/>
      <w:marRight w:val="0"/>
      <w:marTop w:val="0"/>
      <w:marBottom w:val="0"/>
      <w:divBdr>
        <w:top w:val="none" w:sz="0" w:space="0" w:color="auto"/>
        <w:left w:val="none" w:sz="0" w:space="0" w:color="auto"/>
        <w:bottom w:val="none" w:sz="0" w:space="0" w:color="auto"/>
        <w:right w:val="none" w:sz="0" w:space="0" w:color="auto"/>
      </w:divBdr>
    </w:div>
    <w:div w:id="411780916">
      <w:bodyDiv w:val="1"/>
      <w:marLeft w:val="0"/>
      <w:marRight w:val="0"/>
      <w:marTop w:val="0"/>
      <w:marBottom w:val="0"/>
      <w:divBdr>
        <w:top w:val="none" w:sz="0" w:space="0" w:color="auto"/>
        <w:left w:val="none" w:sz="0" w:space="0" w:color="auto"/>
        <w:bottom w:val="none" w:sz="0" w:space="0" w:color="auto"/>
        <w:right w:val="none" w:sz="0" w:space="0" w:color="auto"/>
      </w:divBdr>
    </w:div>
    <w:div w:id="475680675">
      <w:bodyDiv w:val="1"/>
      <w:marLeft w:val="0"/>
      <w:marRight w:val="0"/>
      <w:marTop w:val="0"/>
      <w:marBottom w:val="0"/>
      <w:divBdr>
        <w:top w:val="none" w:sz="0" w:space="0" w:color="auto"/>
        <w:left w:val="none" w:sz="0" w:space="0" w:color="auto"/>
        <w:bottom w:val="none" w:sz="0" w:space="0" w:color="auto"/>
        <w:right w:val="none" w:sz="0" w:space="0" w:color="auto"/>
      </w:divBdr>
    </w:div>
    <w:div w:id="533153844">
      <w:bodyDiv w:val="1"/>
      <w:marLeft w:val="0"/>
      <w:marRight w:val="0"/>
      <w:marTop w:val="0"/>
      <w:marBottom w:val="0"/>
      <w:divBdr>
        <w:top w:val="none" w:sz="0" w:space="0" w:color="auto"/>
        <w:left w:val="none" w:sz="0" w:space="0" w:color="auto"/>
        <w:bottom w:val="none" w:sz="0" w:space="0" w:color="auto"/>
        <w:right w:val="none" w:sz="0" w:space="0" w:color="auto"/>
      </w:divBdr>
    </w:div>
    <w:div w:id="839540131">
      <w:bodyDiv w:val="1"/>
      <w:marLeft w:val="0"/>
      <w:marRight w:val="0"/>
      <w:marTop w:val="0"/>
      <w:marBottom w:val="0"/>
      <w:divBdr>
        <w:top w:val="none" w:sz="0" w:space="0" w:color="auto"/>
        <w:left w:val="none" w:sz="0" w:space="0" w:color="auto"/>
        <w:bottom w:val="none" w:sz="0" w:space="0" w:color="auto"/>
        <w:right w:val="none" w:sz="0" w:space="0" w:color="auto"/>
      </w:divBdr>
    </w:div>
    <w:div w:id="1001200091">
      <w:bodyDiv w:val="1"/>
      <w:marLeft w:val="0"/>
      <w:marRight w:val="0"/>
      <w:marTop w:val="0"/>
      <w:marBottom w:val="0"/>
      <w:divBdr>
        <w:top w:val="none" w:sz="0" w:space="0" w:color="auto"/>
        <w:left w:val="none" w:sz="0" w:space="0" w:color="auto"/>
        <w:bottom w:val="none" w:sz="0" w:space="0" w:color="auto"/>
        <w:right w:val="none" w:sz="0" w:space="0" w:color="auto"/>
      </w:divBdr>
    </w:div>
    <w:div w:id="1496413025">
      <w:bodyDiv w:val="1"/>
      <w:marLeft w:val="0"/>
      <w:marRight w:val="0"/>
      <w:marTop w:val="0"/>
      <w:marBottom w:val="0"/>
      <w:divBdr>
        <w:top w:val="none" w:sz="0" w:space="0" w:color="auto"/>
        <w:left w:val="none" w:sz="0" w:space="0" w:color="auto"/>
        <w:bottom w:val="none" w:sz="0" w:space="0" w:color="auto"/>
        <w:right w:val="none" w:sz="0" w:space="0" w:color="auto"/>
      </w:divBdr>
    </w:div>
    <w:div w:id="19753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umbriamed.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umbria.ac.uk/about/job-vacancies/" TargetMode="External"/><Relationship Id="rId17" Type="http://schemas.openxmlformats.org/officeDocument/2006/relationships/hyperlink" Target="https://eur03.safelinks.protection.outlook.com/?url=https%3A%2F%2Fwww.cumbria.ac.uk%2Ft2030%2F&amp;data=05%7C01%7Cdavid.owen%40cumbria.ac.uk%7C47918a255a0f4593ac9908db10125bcd%7Cb627db1d99584fd18ea48ac3b27cf00f%7C1%7C0%7C638121443244964553%7CUnknown%7CTWFpbGZsb3d8eyJWIjoiMC4wLjAwMDAiLCJQIjoiV2luMzIiLCJBTiI6Ik1haWwiLCJXVCI6Mn0%3D%7C3000%7C%7C%7C&amp;sdata=j3iGYMD7sBgCxPxaSSK%2F4qX%2FpZ4F7zsHTSGspFkSVXY%3D&amp;reserved=0"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mbria.ac.uk/about/job-vacancies/staff-benefits/" TargetMode="External"/><Relationship Id="rId5" Type="http://schemas.openxmlformats.org/officeDocument/2006/relationships/styles" Target="styles.xml"/><Relationship Id="rId15" Type="http://schemas.openxmlformats.org/officeDocument/2006/relationships/image" Target="cid:image001.png@01DA6FD8.600C0330" TargetMode="External"/><Relationship Id="rId10" Type="http://schemas.openxmlformats.org/officeDocument/2006/relationships/hyperlink" Target="https://www.imperial.ac.uk/medicine/partnerships/collaborative-partnerships-office/activities/global/cumbri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82E17B24B08342BF001A876029850F" ma:contentTypeVersion="17" ma:contentTypeDescription="Create a new document." ma:contentTypeScope="" ma:versionID="2be38e087021ed01b586a25cbe865213">
  <xsd:schema xmlns:xsd="http://www.w3.org/2001/XMLSchema" xmlns:xs="http://www.w3.org/2001/XMLSchema" xmlns:p="http://schemas.microsoft.com/office/2006/metadata/properties" xmlns:ns2="0d35ecd4-2b3e-44de-a1e9-22f8f3a06151" xmlns:ns3="00e30c9c-22c8-4e54-88f8-7f24e5a05ad7" targetNamespace="http://schemas.microsoft.com/office/2006/metadata/properties" ma:root="true" ma:fieldsID="1c39e5514f4d4010e9a41b81c760ee66" ns2:_="" ns3:_="">
    <xsd:import namespace="0d35ecd4-2b3e-44de-a1e9-22f8f3a06151"/>
    <xsd:import namespace="00e30c9c-22c8-4e54-88f8-7f24e5a05a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5ecd4-2b3e-44de-a1e9-22f8f3a06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e30c9c-22c8-4e54-88f8-7f24e5a05a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a8a83f6-029d-4fff-be50-5a88e960ea95}" ma:internalName="TaxCatchAll" ma:showField="CatchAllData" ma:web="00e30c9c-22c8-4e54-88f8-7f24e5a05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35ecd4-2b3e-44de-a1e9-22f8f3a06151">
      <Terms xmlns="http://schemas.microsoft.com/office/infopath/2007/PartnerControls"/>
    </lcf76f155ced4ddcb4097134ff3c332f>
    <TaxCatchAll xmlns="00e30c9c-22c8-4e54-88f8-7f24e5a05ad7" xsi:nil="true"/>
    <SharedWithUsers xmlns="00e30c9c-22c8-4e54-88f8-7f24e5a05ad7">
      <UserInfo>
        <DisplayName>Tarbuck, Christine</DisplayName>
        <AccountId>8845</AccountId>
        <AccountType/>
      </UserInfo>
    </SharedWithUsers>
  </documentManagement>
</p:properties>
</file>

<file path=customXml/itemProps1.xml><?xml version="1.0" encoding="utf-8"?>
<ds:datastoreItem xmlns:ds="http://schemas.openxmlformats.org/officeDocument/2006/customXml" ds:itemID="{E694AECC-68B8-4F88-AD30-0FC709334E04}">
  <ds:schemaRefs>
    <ds:schemaRef ds:uri="http://schemas.microsoft.com/sharepoint/v3/contenttype/forms"/>
  </ds:schemaRefs>
</ds:datastoreItem>
</file>

<file path=customXml/itemProps2.xml><?xml version="1.0" encoding="utf-8"?>
<ds:datastoreItem xmlns:ds="http://schemas.openxmlformats.org/officeDocument/2006/customXml" ds:itemID="{24B94E4F-8FA9-4CE6-BE33-A9815AFFF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5ecd4-2b3e-44de-a1e9-22f8f3a06151"/>
    <ds:schemaRef ds:uri="00e30c9c-22c8-4e54-88f8-7f24e5a0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6E0B5-0C4F-4CBD-B783-8CF750088A39}">
  <ds:schemaRefs>
    <ds:schemaRef ds:uri="http://schemas.microsoft.com/office/2006/metadata/properties"/>
    <ds:schemaRef ds:uri="0d35ecd4-2b3e-44de-a1e9-22f8f3a06151"/>
    <ds:schemaRef ds:uri="http://purl.org/dc/elements/1.1/"/>
    <ds:schemaRef ds:uri="00e30c9c-22c8-4e54-88f8-7f24e5a05ad7"/>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2416</Words>
  <Characters>13773</Characters>
  <Application>Microsoft Office Word</Application>
  <DocSecurity>0</DocSecurity>
  <Lines>114</Lines>
  <Paragraphs>32</Paragraphs>
  <ScaleCrop>false</ScaleCrop>
  <Company>University of Cumbria</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Crankshaw, Lisa</dc:creator>
  <cp:keywords/>
  <dc:description/>
  <cp:lastModifiedBy>Callan, Liz</cp:lastModifiedBy>
  <cp:revision>5</cp:revision>
  <dcterms:created xsi:type="dcterms:W3CDTF">2024-06-03T07:44:00Z</dcterms:created>
  <dcterms:modified xsi:type="dcterms:W3CDTF">2024-06-05T11:34:00Z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0x0101001782E17B24B08342BF001A876029850F</vt:lpwstr>
  </property>
  <property fmtid="{D5CDD505-2E9C-101B-9397-08002B2CF9AE}" pid="3" name="AuthorIds_UIVersion_512">
    <vt:lpwstr>22</vt:lpwstr>
  </property>
  <property fmtid="{D5CDD505-2E9C-101B-9397-08002B2CF9AE}" pid="4" name="URL">
    <vt:lpwstr/>
  </property>
  <property fmtid="{D5CDD505-2E9C-101B-9397-08002B2CF9AE}" pid="5" name="_ExtendedDescription">
    <vt:lpwstr/>
  </property>
  <property fmtid="{D5CDD505-2E9C-101B-9397-08002B2CF9AE}" pid="6" name="MediaServiceImageTags">
    <vt:lpwstr/>
  </property>
</Properties>
</file>